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E8" w:rsidRPr="00B234E8" w:rsidRDefault="00B234E8" w:rsidP="00B234E8">
      <w:pPr>
        <w:jc w:val="both"/>
        <w:rPr>
          <w:rFonts w:asciiTheme="minorHAnsi" w:hAnsiTheme="minorHAnsi"/>
          <w:b/>
          <w:sz w:val="28"/>
          <w:szCs w:val="28"/>
        </w:rPr>
      </w:pPr>
      <w:r w:rsidRPr="00B234E8">
        <w:rPr>
          <w:rFonts w:asciiTheme="minorHAnsi" w:hAnsiTheme="minorHAnsi"/>
          <w:b/>
          <w:sz w:val="28"/>
          <w:szCs w:val="28"/>
        </w:rPr>
        <w:t>RESUMEN GRADE DE LA REVISIÓN SISTEMÁTICA:</w:t>
      </w:r>
    </w:p>
    <w:p w:rsidR="00B234E8" w:rsidRDefault="00B234E8" w:rsidP="00B234E8">
      <w:pPr>
        <w:jc w:val="both"/>
        <w:rPr>
          <w:rFonts w:asciiTheme="minorHAnsi" w:hAnsiTheme="minorHAnsi"/>
          <w:b/>
          <w:color w:val="0000FF"/>
        </w:rPr>
      </w:pPr>
      <w:r w:rsidRPr="00B234E8">
        <w:rPr>
          <w:rFonts w:asciiTheme="minorHAnsi" w:hAnsiTheme="minorHAnsi"/>
          <w:b/>
          <w:color w:val="0000FF"/>
        </w:rPr>
        <w:t>Efecto del control intensivo de la glucemia en resultados cardiovasculares y muertes en pacientes con DM: Metaanálisis de ensayos clínicos.</w:t>
      </w:r>
    </w:p>
    <w:p w:rsidR="00B234E8" w:rsidRPr="00B234E8" w:rsidRDefault="00B234E8" w:rsidP="00B234E8">
      <w:pPr>
        <w:jc w:val="both"/>
        <w:rPr>
          <w:rFonts w:asciiTheme="minorHAnsi" w:hAnsiTheme="minorHAnsi"/>
          <w:color w:val="0000FF"/>
          <w:sz w:val="10"/>
          <w:szCs w:val="10"/>
        </w:rPr>
      </w:pPr>
    </w:p>
    <w:p w:rsidR="00B234E8" w:rsidRPr="00750E10" w:rsidRDefault="00B234E8" w:rsidP="00B234E8">
      <w:pPr>
        <w:autoSpaceDE w:val="0"/>
        <w:autoSpaceDN w:val="0"/>
        <w:adjustRightInd w:val="0"/>
        <w:rPr>
          <w:rFonts w:asciiTheme="minorHAnsi" w:hAnsiTheme="minorHAnsi"/>
          <w:bCs/>
          <w:color w:val="0000FF"/>
          <w:sz w:val="10"/>
          <w:szCs w:val="10"/>
          <w:lang w:val="en-US"/>
        </w:rPr>
      </w:pPr>
      <w:r w:rsidRPr="00B234E8">
        <w:rPr>
          <w:rFonts w:asciiTheme="minorHAnsi" w:hAnsiTheme="minorHAnsi"/>
          <w:bCs/>
          <w:color w:val="0000FF"/>
          <w:lang w:val="en-GB"/>
        </w:rPr>
        <w:t xml:space="preserve">Ray K </w:t>
      </w:r>
      <w:proofErr w:type="gramStart"/>
      <w:r w:rsidRPr="00B234E8">
        <w:rPr>
          <w:rFonts w:asciiTheme="minorHAnsi" w:hAnsiTheme="minorHAnsi"/>
          <w:bCs/>
          <w:color w:val="0000FF"/>
          <w:lang w:val="en-GB"/>
        </w:rPr>
        <w:t>et al.</w:t>
      </w:r>
      <w:proofErr w:type="gramEnd"/>
      <w:r w:rsidRPr="00B234E8">
        <w:rPr>
          <w:rFonts w:asciiTheme="minorHAnsi" w:hAnsiTheme="minorHAnsi"/>
          <w:bCs/>
          <w:color w:val="0000FF"/>
          <w:lang w:val="en-GB"/>
        </w:rPr>
        <w:t xml:space="preserve"> Effect of intensive control of glucose on cardiovascular outcomes and death in patients with diabetes mellitus: a meta-analysis of randomised controlled trials. </w:t>
      </w:r>
      <w:r w:rsidRPr="00B234E8">
        <w:rPr>
          <w:rFonts w:asciiTheme="minorHAnsi" w:hAnsiTheme="minorHAnsi"/>
          <w:bCs/>
          <w:color w:val="0000FF"/>
          <w:lang w:val="en-US"/>
        </w:rPr>
        <w:t xml:space="preserve">Lancet. </w:t>
      </w:r>
      <w:proofErr w:type="gramStart"/>
      <w:r w:rsidRPr="00750E10">
        <w:rPr>
          <w:rFonts w:asciiTheme="minorHAnsi" w:hAnsiTheme="minorHAnsi"/>
          <w:bCs/>
          <w:color w:val="0000FF"/>
          <w:lang w:val="en-US"/>
        </w:rPr>
        <w:t>2009;373:1765</w:t>
      </w:r>
      <w:proofErr w:type="gramEnd"/>
      <w:r w:rsidRPr="00750E10">
        <w:rPr>
          <w:rFonts w:asciiTheme="minorHAnsi" w:hAnsiTheme="minorHAnsi"/>
          <w:bCs/>
          <w:color w:val="0000FF"/>
          <w:lang w:val="en-US"/>
        </w:rPr>
        <w:t>–72.</w:t>
      </w:r>
    </w:p>
    <w:p w:rsidR="00B234E8" w:rsidRPr="00750E10" w:rsidRDefault="00B234E8" w:rsidP="00B234E8">
      <w:pPr>
        <w:autoSpaceDE w:val="0"/>
        <w:autoSpaceDN w:val="0"/>
        <w:adjustRightInd w:val="0"/>
        <w:rPr>
          <w:rFonts w:asciiTheme="minorHAnsi" w:hAnsiTheme="minorHAnsi"/>
          <w:bCs/>
          <w:color w:val="0000FF"/>
          <w:sz w:val="10"/>
          <w:szCs w:val="10"/>
          <w:lang w:val="en-US"/>
        </w:rPr>
      </w:pPr>
    </w:p>
    <w:p w:rsidR="00B234E8" w:rsidRPr="00B234E8" w:rsidRDefault="00B234E8" w:rsidP="00B234E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sz w:val="18"/>
          <w:szCs w:val="18"/>
        </w:rPr>
      </w:pPr>
      <w:r w:rsidRPr="00B234E8">
        <w:rPr>
          <w:rFonts w:asciiTheme="minorHAnsi" w:hAnsiTheme="minorHAnsi"/>
          <w:b/>
          <w:color w:val="0000FF"/>
          <w:sz w:val="18"/>
          <w:szCs w:val="18"/>
        </w:rPr>
        <w:t>Abreviaturas:</w:t>
      </w:r>
      <w:r w:rsidRPr="00B234E8">
        <w:rPr>
          <w:rFonts w:asciiTheme="minorHAnsi" w:hAnsiTheme="minorHAnsi"/>
          <w:sz w:val="18"/>
          <w:szCs w:val="18"/>
        </w:rPr>
        <w:t xml:space="preserve"> </w:t>
      </w:r>
      <w:r w:rsidRPr="00B234E8">
        <w:rPr>
          <w:rFonts w:asciiTheme="minorHAnsi" w:hAnsiTheme="minorHAnsi"/>
          <w:b/>
          <w:sz w:val="18"/>
          <w:szCs w:val="18"/>
        </w:rPr>
        <w:t>AAR</w:t>
      </w:r>
      <w:r w:rsidRPr="00B234E8">
        <w:rPr>
          <w:rFonts w:asciiTheme="minorHAnsi" w:hAnsiTheme="minorHAnsi"/>
          <w:sz w:val="18"/>
          <w:szCs w:val="18"/>
        </w:rPr>
        <w:t xml:space="preserve">: aumento absoluto del riesgo; </w:t>
      </w:r>
      <w:r w:rsidRPr="00B234E8">
        <w:rPr>
          <w:rFonts w:asciiTheme="minorHAnsi" w:hAnsiTheme="minorHAnsi"/>
          <w:b/>
          <w:sz w:val="18"/>
          <w:szCs w:val="18"/>
        </w:rPr>
        <w:t>ACV</w:t>
      </w:r>
      <w:r w:rsidRPr="00B234E8">
        <w:rPr>
          <w:rFonts w:asciiTheme="minorHAnsi" w:hAnsiTheme="minorHAnsi"/>
          <w:sz w:val="18"/>
          <w:szCs w:val="18"/>
        </w:rPr>
        <w:t xml:space="preserve">: accidente cerebrovascular; </w:t>
      </w:r>
      <w:r w:rsidRPr="00B234E8">
        <w:rPr>
          <w:rFonts w:asciiTheme="minorHAnsi" w:hAnsiTheme="minorHAnsi"/>
          <w:b/>
          <w:sz w:val="18"/>
          <w:szCs w:val="18"/>
        </w:rPr>
        <w:t>CV</w:t>
      </w:r>
      <w:r w:rsidRPr="00B234E8">
        <w:rPr>
          <w:rFonts w:asciiTheme="minorHAnsi" w:hAnsiTheme="minorHAnsi"/>
          <w:sz w:val="18"/>
          <w:szCs w:val="18"/>
        </w:rPr>
        <w:t xml:space="preserve">: cardiovascular; </w:t>
      </w:r>
      <w:r w:rsidRPr="00B234E8">
        <w:rPr>
          <w:rFonts w:asciiTheme="minorHAnsi" w:hAnsiTheme="minorHAnsi"/>
          <w:b/>
          <w:sz w:val="18"/>
          <w:szCs w:val="18"/>
        </w:rPr>
        <w:t>DE</w:t>
      </w:r>
      <w:r w:rsidRPr="00B234E8">
        <w:rPr>
          <w:rFonts w:asciiTheme="minorHAnsi" w:hAnsiTheme="minorHAnsi"/>
          <w:sz w:val="18"/>
          <w:szCs w:val="18"/>
        </w:rPr>
        <w:t xml:space="preserve">: desviación estándar; </w:t>
      </w:r>
      <w:r w:rsidR="0074635E" w:rsidRPr="0074635E">
        <w:rPr>
          <w:rFonts w:asciiTheme="minorHAnsi" w:hAnsiTheme="minorHAnsi"/>
          <w:b/>
          <w:sz w:val="18"/>
          <w:szCs w:val="18"/>
        </w:rPr>
        <w:t>ECA:</w:t>
      </w:r>
      <w:r w:rsidR="0074635E">
        <w:rPr>
          <w:rFonts w:asciiTheme="minorHAnsi" w:hAnsiTheme="minorHAnsi"/>
          <w:sz w:val="18"/>
          <w:szCs w:val="18"/>
        </w:rPr>
        <w:t xml:space="preserve"> estudio aleatorizado y controlado; </w:t>
      </w:r>
      <w:r w:rsidRPr="00B234E8">
        <w:rPr>
          <w:rFonts w:asciiTheme="minorHAnsi" w:hAnsiTheme="minorHAnsi"/>
          <w:b/>
          <w:bCs/>
          <w:sz w:val="18"/>
          <w:szCs w:val="18"/>
        </w:rPr>
        <w:t>EE</w:t>
      </w:r>
      <w:r w:rsidRPr="00B234E8">
        <w:rPr>
          <w:rFonts w:asciiTheme="minorHAnsi" w:hAnsiTheme="minorHAnsi"/>
          <w:bCs/>
          <w:sz w:val="18"/>
          <w:szCs w:val="18"/>
        </w:rPr>
        <w:t>:</w:t>
      </w:r>
      <w:r w:rsidRPr="00B234E8">
        <w:rPr>
          <w:rFonts w:asciiTheme="minorHAnsi" w:hAnsiTheme="minorHAnsi"/>
          <w:b/>
          <w:bCs/>
          <w:sz w:val="18"/>
          <w:szCs w:val="18"/>
        </w:rPr>
        <w:t xml:space="preserve"> </w:t>
      </w:r>
      <w:r w:rsidRPr="00B234E8">
        <w:rPr>
          <w:rFonts w:asciiTheme="minorHAnsi" w:hAnsiTheme="minorHAnsi"/>
          <w:bCs/>
          <w:sz w:val="18"/>
          <w:szCs w:val="18"/>
        </w:rPr>
        <w:t xml:space="preserve">error estándar; </w:t>
      </w:r>
      <w:r w:rsidRPr="00B234E8">
        <w:rPr>
          <w:rFonts w:asciiTheme="minorHAnsi" w:hAnsiTheme="minorHAnsi"/>
          <w:b/>
          <w:sz w:val="18"/>
          <w:szCs w:val="18"/>
        </w:rPr>
        <w:t>IAM</w:t>
      </w:r>
      <w:r w:rsidRPr="00B234E8">
        <w:rPr>
          <w:rFonts w:asciiTheme="minorHAnsi" w:hAnsiTheme="minorHAnsi"/>
          <w:sz w:val="18"/>
          <w:szCs w:val="18"/>
        </w:rPr>
        <w:t xml:space="preserve">: infarto agudo de miocardio; </w:t>
      </w:r>
      <w:r w:rsidRPr="00B234E8">
        <w:rPr>
          <w:rFonts w:asciiTheme="minorHAnsi" w:hAnsiTheme="minorHAnsi"/>
          <w:b/>
          <w:sz w:val="18"/>
          <w:szCs w:val="18"/>
        </w:rPr>
        <w:t>IC</w:t>
      </w:r>
      <w:r w:rsidRPr="00B234E8">
        <w:rPr>
          <w:rFonts w:asciiTheme="minorHAnsi" w:hAnsiTheme="minorHAnsi"/>
          <w:sz w:val="18"/>
          <w:szCs w:val="18"/>
        </w:rPr>
        <w:t>: intervalo de confianza</w:t>
      </w:r>
      <w:r w:rsidRPr="00B234E8">
        <w:rPr>
          <w:rFonts w:asciiTheme="minorHAnsi" w:hAnsiTheme="minorHAnsi"/>
          <w:bCs/>
          <w:sz w:val="18"/>
          <w:szCs w:val="18"/>
        </w:rPr>
        <w:t xml:space="preserve">; </w:t>
      </w:r>
      <w:r w:rsidR="00726F8C" w:rsidRPr="00726F8C">
        <w:rPr>
          <w:rFonts w:asciiTheme="minorHAnsi" w:hAnsiTheme="minorHAnsi"/>
          <w:b/>
          <w:bCs/>
          <w:sz w:val="18"/>
          <w:szCs w:val="18"/>
        </w:rPr>
        <w:t>ITT:</w:t>
      </w:r>
      <w:r w:rsidR="00726F8C">
        <w:rPr>
          <w:rFonts w:asciiTheme="minorHAnsi" w:hAnsiTheme="minorHAnsi"/>
          <w:bCs/>
          <w:sz w:val="18"/>
          <w:szCs w:val="18"/>
        </w:rPr>
        <w:t xml:space="preserve"> análisis de los resultados según el criterio de intención de tratar: </w:t>
      </w:r>
      <w:proofErr w:type="spellStart"/>
      <w:r w:rsidRPr="00B234E8">
        <w:rPr>
          <w:rFonts w:asciiTheme="minorHAnsi" w:hAnsiTheme="minorHAnsi"/>
          <w:b/>
          <w:bCs/>
          <w:sz w:val="18"/>
          <w:szCs w:val="18"/>
        </w:rPr>
        <w:t>Mort</w:t>
      </w:r>
      <w:proofErr w:type="spellEnd"/>
      <w:r w:rsidRPr="00B234E8">
        <w:rPr>
          <w:rFonts w:asciiTheme="minorHAnsi" w:hAnsiTheme="minorHAnsi"/>
          <w:bCs/>
          <w:sz w:val="18"/>
          <w:szCs w:val="18"/>
        </w:rPr>
        <w:t>: mortalidad (por todas las causas);</w:t>
      </w:r>
      <w:r w:rsidRPr="00B234E8">
        <w:rPr>
          <w:rFonts w:asciiTheme="minorHAnsi" w:hAnsiTheme="minorHAnsi"/>
          <w:sz w:val="18"/>
          <w:szCs w:val="18"/>
        </w:rPr>
        <w:t xml:space="preserve"> </w:t>
      </w:r>
      <w:r w:rsidRPr="00B234E8">
        <w:rPr>
          <w:rFonts w:asciiTheme="minorHAnsi" w:hAnsiTheme="minorHAnsi"/>
          <w:b/>
          <w:sz w:val="18"/>
          <w:szCs w:val="18"/>
        </w:rPr>
        <w:t>NND</w:t>
      </w:r>
      <w:r w:rsidRPr="00B234E8">
        <w:rPr>
          <w:rFonts w:asciiTheme="minorHAnsi" w:hAnsiTheme="minorHAnsi"/>
          <w:sz w:val="18"/>
          <w:szCs w:val="18"/>
        </w:rPr>
        <w:t xml:space="preserve">: número necesario a tratar para dañar a 1 paciente; </w:t>
      </w:r>
      <w:r w:rsidRPr="00B234E8">
        <w:rPr>
          <w:rFonts w:asciiTheme="minorHAnsi" w:hAnsiTheme="minorHAnsi"/>
          <w:b/>
          <w:sz w:val="18"/>
          <w:szCs w:val="18"/>
        </w:rPr>
        <w:t>NNT</w:t>
      </w:r>
      <w:r w:rsidRPr="00B234E8">
        <w:rPr>
          <w:rFonts w:asciiTheme="minorHAnsi" w:hAnsiTheme="minorHAnsi"/>
          <w:sz w:val="18"/>
          <w:szCs w:val="18"/>
        </w:rPr>
        <w:t xml:space="preserve">: número necesario a tratar para evitar 1 evento; OR: odds ratio; </w:t>
      </w:r>
      <w:r w:rsidRPr="00B234E8">
        <w:rPr>
          <w:rFonts w:asciiTheme="minorHAnsi" w:hAnsiTheme="minorHAnsi"/>
          <w:b/>
          <w:sz w:val="18"/>
          <w:szCs w:val="18"/>
        </w:rPr>
        <w:t>RAR</w:t>
      </w:r>
      <w:r w:rsidRPr="00B234E8">
        <w:rPr>
          <w:rFonts w:asciiTheme="minorHAnsi" w:hAnsiTheme="minorHAnsi"/>
          <w:sz w:val="18"/>
          <w:szCs w:val="18"/>
        </w:rPr>
        <w:t xml:space="preserve">: reducción absoluta del riesgo; </w:t>
      </w:r>
      <w:r w:rsidRPr="00B234E8">
        <w:rPr>
          <w:rFonts w:asciiTheme="minorHAnsi" w:hAnsiTheme="minorHAnsi"/>
          <w:b/>
          <w:sz w:val="18"/>
          <w:szCs w:val="18"/>
        </w:rPr>
        <w:t>RR</w:t>
      </w:r>
      <w:r w:rsidRPr="00B234E8">
        <w:rPr>
          <w:rFonts w:asciiTheme="minorHAnsi" w:hAnsiTheme="minorHAnsi"/>
          <w:sz w:val="18"/>
          <w:szCs w:val="18"/>
        </w:rPr>
        <w:t xml:space="preserve">: riesgo relativo; </w:t>
      </w:r>
      <w:r w:rsidRPr="00B234E8">
        <w:rPr>
          <w:rFonts w:asciiTheme="minorHAnsi" w:hAnsiTheme="minorHAnsi"/>
          <w:b/>
          <w:sz w:val="18"/>
          <w:szCs w:val="18"/>
        </w:rPr>
        <w:t>RRR</w:t>
      </w:r>
      <w:r w:rsidRPr="00B234E8">
        <w:rPr>
          <w:rFonts w:asciiTheme="minorHAnsi" w:hAnsiTheme="minorHAnsi"/>
          <w:sz w:val="18"/>
          <w:szCs w:val="18"/>
        </w:rPr>
        <w:t>: reducción relativa del riesgo.</w:t>
      </w:r>
    </w:p>
    <w:p w:rsidR="00B234E8" w:rsidRPr="00B234E8" w:rsidRDefault="00B234E8" w:rsidP="00B234E8">
      <w:p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sidRPr="00B234E8">
        <w:rPr>
          <w:rFonts w:asciiTheme="minorHAnsi" w:hAnsiTheme="minorHAnsi"/>
          <w:b/>
          <w:color w:val="0000FF"/>
          <w:sz w:val="18"/>
          <w:szCs w:val="18"/>
        </w:rPr>
        <w:t>NOTA:</w:t>
      </w:r>
      <w:r w:rsidRPr="00B234E8">
        <w:rPr>
          <w:rFonts w:asciiTheme="minorHAnsi" w:hAnsiTheme="minorHAnsi"/>
          <w:b/>
          <w:sz w:val="18"/>
          <w:szCs w:val="18"/>
        </w:rPr>
        <w:t xml:space="preserve"> </w:t>
      </w:r>
      <w:r w:rsidRPr="00B234E8">
        <w:rPr>
          <w:rFonts w:asciiTheme="minorHAnsi" w:hAnsiTheme="minorHAnsi"/>
          <w:sz w:val="18"/>
          <w:szCs w:val="18"/>
        </w:rPr>
        <w:t>Los intervalos los calculamos para un 95% de confianza (</w:t>
      </w:r>
      <w:r w:rsidRPr="00B234E8">
        <w:rPr>
          <w:rFonts w:asciiTheme="minorHAnsi" w:hAnsiTheme="minorHAnsi"/>
          <w:bCs/>
          <w:sz w:val="18"/>
          <w:szCs w:val="18"/>
        </w:rPr>
        <w:t>IC 95%)</w:t>
      </w:r>
      <w:r w:rsidRPr="00B234E8">
        <w:rPr>
          <w:rFonts w:asciiTheme="minorHAnsi" w:hAnsiTheme="minorHAnsi"/>
          <w:sz w:val="18"/>
          <w:szCs w:val="18"/>
        </w:rPr>
        <w:t xml:space="preserve">, salvo que indiquemos expresamente otro porcentaje. Calculadora para los estudios clínicos individuales disponible en la web </w:t>
      </w:r>
      <w:r w:rsidRPr="00B234E8">
        <w:rPr>
          <w:rFonts w:asciiTheme="minorHAnsi" w:hAnsiTheme="minorHAnsi"/>
          <w:color w:val="0000FF"/>
          <w:sz w:val="18"/>
          <w:szCs w:val="18"/>
          <w:u w:val="single"/>
        </w:rPr>
        <w:t>evalmed.es</w:t>
      </w:r>
      <w:r w:rsidRPr="00B234E8">
        <w:rPr>
          <w:rFonts w:asciiTheme="minorHAnsi" w:hAnsiTheme="minorHAnsi"/>
          <w:sz w:val="18"/>
          <w:szCs w:val="18"/>
        </w:rPr>
        <w:t xml:space="preserve">, pestaña HERRAMIENTAS. </w:t>
      </w:r>
    </w:p>
    <w:p w:rsidR="00B234E8" w:rsidRPr="00B234E8" w:rsidRDefault="00B234E8" w:rsidP="00B234E8">
      <w:pPr>
        <w:autoSpaceDE w:val="0"/>
        <w:autoSpaceDN w:val="0"/>
        <w:adjustRightInd w:val="0"/>
        <w:rPr>
          <w:rFonts w:asciiTheme="minorHAnsi" w:hAnsiTheme="minorHAnsi"/>
          <w:b/>
          <w:bCs/>
        </w:rPr>
      </w:pPr>
    </w:p>
    <w:p w:rsidR="00B234E8" w:rsidRPr="00B234E8" w:rsidRDefault="00B234E8" w:rsidP="00B234E8">
      <w:pPr>
        <w:jc w:val="both"/>
        <w:rPr>
          <w:rFonts w:asciiTheme="minorHAnsi" w:hAnsiTheme="minorHAnsi"/>
          <w:b/>
          <w:i/>
          <w:color w:val="990099"/>
          <w:sz w:val="28"/>
          <w:szCs w:val="28"/>
        </w:rPr>
      </w:pPr>
      <w:r w:rsidRPr="00B234E8">
        <w:rPr>
          <w:rFonts w:asciiTheme="minorHAnsi" w:hAnsiTheme="minorHAnsi"/>
          <w:b/>
          <w:i/>
          <w:color w:val="990099"/>
          <w:sz w:val="28"/>
          <w:szCs w:val="28"/>
        </w:rPr>
        <w:t>I. INTRODUCCIÓN.</w:t>
      </w:r>
    </w:p>
    <w:p w:rsidR="00B234E8" w:rsidRPr="00B234E8" w:rsidRDefault="00B234E8" w:rsidP="00B234E8">
      <w:pPr>
        <w:jc w:val="both"/>
        <w:rPr>
          <w:rFonts w:asciiTheme="minorHAnsi" w:hAnsiTheme="minorHAnsi"/>
          <w:sz w:val="10"/>
          <w:szCs w:val="10"/>
        </w:rPr>
      </w:pPr>
    </w:p>
    <w:p w:rsidR="00B234E8" w:rsidRPr="00B234E8" w:rsidRDefault="00B234E8" w:rsidP="00B234E8">
      <w:pPr>
        <w:jc w:val="both"/>
        <w:rPr>
          <w:rFonts w:asciiTheme="minorHAnsi" w:hAnsiTheme="minorHAnsi"/>
          <w:sz w:val="22"/>
          <w:szCs w:val="22"/>
        </w:rPr>
      </w:pPr>
      <w:r w:rsidRPr="00B234E8">
        <w:rPr>
          <w:rFonts w:asciiTheme="minorHAnsi" w:hAnsiTheme="minorHAnsi"/>
          <w:sz w:val="22"/>
          <w:szCs w:val="22"/>
        </w:rPr>
        <w:tab/>
        <w:t xml:space="preserve">Según informan los autores, la disminución de eventos </w:t>
      </w:r>
      <w:proofErr w:type="spellStart"/>
      <w:r w:rsidRPr="00B234E8">
        <w:rPr>
          <w:rFonts w:asciiTheme="minorHAnsi" w:hAnsiTheme="minorHAnsi"/>
          <w:sz w:val="22"/>
          <w:szCs w:val="22"/>
        </w:rPr>
        <w:t>macrovasculares</w:t>
      </w:r>
      <w:proofErr w:type="spellEnd"/>
      <w:r w:rsidRPr="00B234E8">
        <w:rPr>
          <w:rFonts w:asciiTheme="minorHAnsi" w:hAnsiTheme="minorHAnsi"/>
          <w:sz w:val="22"/>
          <w:szCs w:val="22"/>
        </w:rPr>
        <w:t xml:space="preserve"> en pacientes DM2 sometidos a control intensivo de glucemia no ha podido ser demostrada por los ECA individuales, lo cual podría ser debido a que sus tamaños </w:t>
      </w:r>
      <w:proofErr w:type="spellStart"/>
      <w:r w:rsidRPr="00B234E8">
        <w:rPr>
          <w:rFonts w:asciiTheme="minorHAnsi" w:hAnsiTheme="minorHAnsi"/>
          <w:sz w:val="22"/>
          <w:szCs w:val="22"/>
        </w:rPr>
        <w:t>muestrales</w:t>
      </w:r>
      <w:proofErr w:type="spellEnd"/>
      <w:r w:rsidRPr="00B234E8">
        <w:rPr>
          <w:rFonts w:asciiTheme="minorHAnsi" w:hAnsiTheme="minorHAnsi"/>
          <w:sz w:val="22"/>
          <w:szCs w:val="22"/>
        </w:rPr>
        <w:t xml:space="preserve"> no alcanzan la potencia suficiente para establecer la diferencia de efectos respecto al control convencional. Un metaanálisis puede aclarar esa duda. </w:t>
      </w:r>
    </w:p>
    <w:p w:rsidR="00B234E8" w:rsidRPr="00B234E8" w:rsidRDefault="00B234E8" w:rsidP="00B234E8">
      <w:pPr>
        <w:jc w:val="both"/>
        <w:rPr>
          <w:rFonts w:asciiTheme="minorHAnsi" w:hAnsiTheme="minorHAnsi"/>
        </w:rPr>
      </w:pPr>
    </w:p>
    <w:p w:rsidR="00B234E8" w:rsidRPr="00B234E8" w:rsidRDefault="00B234E8" w:rsidP="00B234E8">
      <w:pPr>
        <w:jc w:val="both"/>
        <w:rPr>
          <w:rFonts w:asciiTheme="minorHAnsi" w:hAnsiTheme="minorHAnsi"/>
          <w:b/>
          <w:i/>
          <w:color w:val="990099"/>
          <w:sz w:val="28"/>
          <w:szCs w:val="28"/>
        </w:rPr>
      </w:pPr>
      <w:r w:rsidRPr="00B234E8">
        <w:rPr>
          <w:rFonts w:asciiTheme="minorHAnsi" w:hAnsiTheme="minorHAnsi"/>
          <w:b/>
          <w:i/>
          <w:color w:val="990099"/>
          <w:sz w:val="28"/>
          <w:szCs w:val="28"/>
        </w:rPr>
        <w:t>II. LO PROYECTADO.</w:t>
      </w:r>
    </w:p>
    <w:p w:rsidR="00B234E8" w:rsidRPr="00B234E8" w:rsidRDefault="00B234E8" w:rsidP="00B234E8">
      <w:pPr>
        <w:pStyle w:val="Default"/>
        <w:jc w:val="both"/>
        <w:rPr>
          <w:rFonts w:asciiTheme="minorHAnsi" w:hAnsiTheme="minorHAnsi" w:cs="Times New Roman"/>
          <w:b/>
          <w:bCs/>
          <w:color w:val="0000FF"/>
          <w:sz w:val="20"/>
          <w:szCs w:val="20"/>
        </w:rPr>
      </w:pPr>
    </w:p>
    <w:p w:rsidR="00B234E8" w:rsidRPr="00B234E8" w:rsidRDefault="00B234E8" w:rsidP="00B234E8">
      <w:pPr>
        <w:pStyle w:val="Default"/>
        <w:jc w:val="both"/>
        <w:rPr>
          <w:rFonts w:asciiTheme="minorHAnsi" w:hAnsiTheme="minorHAnsi" w:cs="Times New Roman"/>
          <w:b/>
          <w:bCs/>
          <w:color w:val="0000FF"/>
          <w:sz w:val="22"/>
          <w:szCs w:val="22"/>
        </w:rPr>
      </w:pPr>
      <w:r w:rsidRPr="00B234E8">
        <w:rPr>
          <w:rFonts w:asciiTheme="minorHAnsi" w:hAnsiTheme="minorHAnsi" w:cs="Times New Roman"/>
          <w:b/>
          <w:bCs/>
          <w:color w:val="0000FF"/>
          <w:sz w:val="22"/>
          <w:szCs w:val="22"/>
        </w:rPr>
        <w:t>A) REFERENCIA (AUTOR, PUBLICACIÓN).</w:t>
      </w:r>
    </w:p>
    <w:p w:rsidR="00B234E8" w:rsidRPr="00B234E8" w:rsidRDefault="00B234E8" w:rsidP="00B234E8">
      <w:pPr>
        <w:pStyle w:val="Default"/>
        <w:jc w:val="both"/>
        <w:rPr>
          <w:rFonts w:asciiTheme="minorHAnsi" w:hAnsiTheme="minorHAnsi" w:cs="Times New Roman"/>
          <w:bCs/>
          <w:color w:val="auto"/>
          <w:sz w:val="22"/>
          <w:szCs w:val="22"/>
          <w:lang w:val="fr-FR"/>
        </w:rPr>
      </w:pPr>
      <w:r w:rsidRPr="00B234E8">
        <w:rPr>
          <w:rFonts w:asciiTheme="minorHAnsi" w:hAnsiTheme="minorHAnsi"/>
          <w:bCs/>
          <w:color w:val="auto"/>
          <w:sz w:val="22"/>
          <w:szCs w:val="22"/>
          <w:lang w:val="fr-FR"/>
        </w:rPr>
        <w:t>Ray K et al. Lancet. 2009;373:1765–72.</w:t>
      </w:r>
    </w:p>
    <w:p w:rsidR="00B234E8" w:rsidRPr="00B234E8" w:rsidRDefault="00B234E8" w:rsidP="00B234E8">
      <w:pPr>
        <w:pStyle w:val="Default"/>
        <w:jc w:val="both"/>
        <w:rPr>
          <w:rFonts w:asciiTheme="minorHAnsi" w:hAnsiTheme="minorHAnsi" w:cs="Times New Roman"/>
          <w:b/>
          <w:bCs/>
          <w:color w:val="0000FF"/>
          <w:sz w:val="20"/>
          <w:szCs w:val="20"/>
        </w:rPr>
      </w:pPr>
    </w:p>
    <w:p w:rsidR="00B234E8" w:rsidRPr="00B234E8" w:rsidRDefault="00B234E8" w:rsidP="00B234E8">
      <w:pPr>
        <w:pStyle w:val="Default"/>
        <w:jc w:val="both"/>
        <w:rPr>
          <w:rFonts w:asciiTheme="minorHAnsi" w:hAnsiTheme="minorHAnsi"/>
          <w:sz w:val="22"/>
          <w:szCs w:val="22"/>
        </w:rPr>
      </w:pPr>
      <w:r w:rsidRPr="00B234E8">
        <w:rPr>
          <w:rFonts w:asciiTheme="minorHAnsi" w:hAnsiTheme="minorHAnsi" w:cs="Times New Roman"/>
          <w:b/>
          <w:bCs/>
          <w:color w:val="0000FF"/>
          <w:sz w:val="22"/>
          <w:szCs w:val="22"/>
        </w:rPr>
        <w:t xml:space="preserve">B) OBJETIVO: </w:t>
      </w:r>
      <w:r w:rsidRPr="00B234E8">
        <w:rPr>
          <w:rFonts w:asciiTheme="minorHAnsi" w:hAnsiTheme="minorHAnsi"/>
          <w:sz w:val="22"/>
          <w:szCs w:val="22"/>
        </w:rPr>
        <w:t xml:space="preserve">Investigar, mediante </w:t>
      </w:r>
      <w:r w:rsidR="00C95D55">
        <w:rPr>
          <w:rFonts w:asciiTheme="minorHAnsi" w:hAnsiTheme="minorHAnsi"/>
          <w:sz w:val="22"/>
          <w:szCs w:val="22"/>
        </w:rPr>
        <w:t xml:space="preserve">una revisión sistemática de varios </w:t>
      </w:r>
      <w:proofErr w:type="spellStart"/>
      <w:r w:rsidR="00C95D55">
        <w:rPr>
          <w:rFonts w:asciiTheme="minorHAnsi" w:hAnsiTheme="minorHAnsi"/>
          <w:sz w:val="22"/>
          <w:szCs w:val="22"/>
        </w:rPr>
        <w:t>ECAs</w:t>
      </w:r>
      <w:proofErr w:type="spellEnd"/>
      <w:r w:rsidR="00C95D55">
        <w:rPr>
          <w:rFonts w:asciiTheme="minorHAnsi" w:hAnsiTheme="minorHAnsi"/>
          <w:sz w:val="22"/>
          <w:szCs w:val="22"/>
        </w:rPr>
        <w:t xml:space="preserve"> (con la intención de utilizar </w:t>
      </w:r>
      <w:r w:rsidRPr="00B234E8">
        <w:rPr>
          <w:rFonts w:asciiTheme="minorHAnsi" w:hAnsiTheme="minorHAnsi"/>
          <w:sz w:val="22"/>
          <w:szCs w:val="22"/>
        </w:rPr>
        <w:t>la técnica de metaanálisis</w:t>
      </w:r>
      <w:r w:rsidR="00C95D55">
        <w:rPr>
          <w:rFonts w:asciiTheme="minorHAnsi" w:hAnsiTheme="minorHAnsi"/>
          <w:sz w:val="22"/>
          <w:szCs w:val="22"/>
        </w:rPr>
        <w:t>)</w:t>
      </w:r>
      <w:r w:rsidRPr="00B234E8">
        <w:rPr>
          <w:rFonts w:asciiTheme="minorHAnsi" w:hAnsiTheme="minorHAnsi"/>
          <w:sz w:val="22"/>
          <w:szCs w:val="22"/>
        </w:rPr>
        <w:t>, si</w:t>
      </w:r>
      <w:r w:rsidR="00C95D55">
        <w:rPr>
          <w:rFonts w:asciiTheme="minorHAnsi" w:hAnsiTheme="minorHAnsi"/>
          <w:sz w:val="22"/>
          <w:szCs w:val="22"/>
        </w:rPr>
        <w:t>, en pacientes con DM2, el tratamiento intensivo de la glucemia frente al tratamiento convencional</w:t>
      </w:r>
      <w:r w:rsidRPr="00B234E8">
        <w:rPr>
          <w:rFonts w:asciiTheme="minorHAnsi" w:hAnsiTheme="minorHAnsi"/>
          <w:sz w:val="22"/>
          <w:szCs w:val="22"/>
        </w:rPr>
        <w:t xml:space="preserve">, </w:t>
      </w:r>
      <w:r w:rsidR="00C95D55">
        <w:rPr>
          <w:rFonts w:asciiTheme="minorHAnsi" w:hAnsiTheme="minorHAnsi"/>
          <w:sz w:val="22"/>
          <w:szCs w:val="22"/>
        </w:rPr>
        <w:t xml:space="preserve">se </w:t>
      </w:r>
      <w:r w:rsidRPr="00B234E8">
        <w:rPr>
          <w:rFonts w:asciiTheme="minorHAnsi" w:hAnsiTheme="minorHAnsi"/>
          <w:sz w:val="22"/>
          <w:szCs w:val="22"/>
        </w:rPr>
        <w:t>reducen:</w:t>
      </w:r>
      <w:r>
        <w:rPr>
          <w:rFonts w:asciiTheme="minorHAnsi" w:hAnsiTheme="minorHAnsi"/>
          <w:sz w:val="22"/>
          <w:szCs w:val="22"/>
        </w:rPr>
        <w:t xml:space="preserve"> </w:t>
      </w:r>
      <w:r w:rsidRPr="005E2758">
        <w:rPr>
          <w:rFonts w:asciiTheme="minorHAnsi" w:hAnsiTheme="minorHAnsi"/>
          <w:b/>
          <w:sz w:val="22"/>
          <w:szCs w:val="22"/>
        </w:rPr>
        <w:t xml:space="preserve">1) </w:t>
      </w:r>
      <w:r w:rsidRPr="00B234E8">
        <w:rPr>
          <w:rFonts w:asciiTheme="minorHAnsi" w:hAnsiTheme="minorHAnsi"/>
          <w:sz w:val="22"/>
          <w:szCs w:val="22"/>
        </w:rPr>
        <w:t xml:space="preserve">los eventos </w:t>
      </w:r>
      <w:proofErr w:type="spellStart"/>
      <w:r w:rsidRPr="00B234E8">
        <w:rPr>
          <w:rFonts w:asciiTheme="minorHAnsi" w:hAnsiTheme="minorHAnsi"/>
          <w:sz w:val="22"/>
          <w:szCs w:val="22"/>
        </w:rPr>
        <w:t>macrovasculares</w:t>
      </w:r>
      <w:proofErr w:type="spellEnd"/>
      <w:r w:rsidRPr="00B234E8">
        <w:rPr>
          <w:rFonts w:asciiTheme="minorHAnsi" w:hAnsiTheme="minorHAnsi"/>
          <w:sz w:val="22"/>
          <w:szCs w:val="22"/>
        </w:rPr>
        <w:t xml:space="preserve"> [a) IAM no fatal; b) enfermedad coronaria (IAM fatal y no fa</w:t>
      </w:r>
      <w:r w:rsidR="00750E10">
        <w:rPr>
          <w:rFonts w:asciiTheme="minorHAnsi" w:hAnsiTheme="minorHAnsi"/>
          <w:sz w:val="22"/>
          <w:szCs w:val="22"/>
        </w:rPr>
        <w:t>tal); y c) ACV fatal y no fatal</w:t>
      </w:r>
      <w:r w:rsidRPr="00B234E8">
        <w:rPr>
          <w:rFonts w:asciiTheme="minorHAnsi" w:hAnsiTheme="minorHAnsi"/>
          <w:sz w:val="22"/>
          <w:szCs w:val="22"/>
        </w:rPr>
        <w:t xml:space="preserve">; y </w:t>
      </w:r>
      <w:r w:rsidRPr="005E2758">
        <w:rPr>
          <w:rFonts w:asciiTheme="minorHAnsi" w:hAnsiTheme="minorHAnsi"/>
          <w:b/>
          <w:sz w:val="22"/>
          <w:szCs w:val="22"/>
        </w:rPr>
        <w:t>2)</w:t>
      </w:r>
      <w:r w:rsidRPr="00B234E8">
        <w:rPr>
          <w:rFonts w:asciiTheme="minorHAnsi" w:hAnsiTheme="minorHAnsi"/>
          <w:sz w:val="22"/>
          <w:szCs w:val="22"/>
        </w:rPr>
        <w:t xml:space="preserve"> la [Mortalidad por todas las causas].</w:t>
      </w:r>
    </w:p>
    <w:p w:rsidR="00B234E8" w:rsidRPr="00B234E8" w:rsidRDefault="00B234E8" w:rsidP="00B234E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ScalaLancetPro-Bold"/>
          <w:sz w:val="22"/>
          <w:szCs w:val="22"/>
        </w:rPr>
      </w:pPr>
      <w:r w:rsidRPr="00B234E8">
        <w:rPr>
          <w:rFonts w:asciiTheme="minorHAnsi" w:hAnsiTheme="minorHAnsi"/>
          <w:color w:val="0000FF"/>
          <w:sz w:val="22"/>
          <w:szCs w:val="22"/>
        </w:rPr>
        <w:tab/>
      </w:r>
      <w:r w:rsidRPr="00B234E8">
        <w:rPr>
          <w:rFonts w:asciiTheme="minorHAnsi" w:hAnsiTheme="minorHAnsi"/>
          <w:b/>
          <w:color w:val="0000FF"/>
          <w:sz w:val="22"/>
          <w:szCs w:val="22"/>
        </w:rPr>
        <w:t>Duración de los estudios</w:t>
      </w:r>
      <w:r w:rsidRPr="00B234E8">
        <w:rPr>
          <w:rFonts w:asciiTheme="minorHAnsi" w:hAnsiTheme="minorHAnsi"/>
          <w:b/>
          <w:sz w:val="22"/>
          <w:szCs w:val="22"/>
        </w:rPr>
        <w:t>:</w:t>
      </w:r>
      <w:r w:rsidRPr="00B234E8">
        <w:rPr>
          <w:rFonts w:asciiTheme="minorHAnsi" w:hAnsiTheme="minorHAnsi"/>
          <w:sz w:val="22"/>
          <w:szCs w:val="22"/>
        </w:rPr>
        <w:t xml:space="preserve"> Los investigadores deberían haberse planteado la pregunta para un margen en el tiempo de seguimiento, pues sin el tiempo en realidad la pregunta no está terminada, no es clara ni precisa (ver </w:t>
      </w:r>
      <w:r w:rsidR="007C7744">
        <w:rPr>
          <w:rFonts w:asciiTheme="minorHAnsi" w:hAnsiTheme="minorHAnsi"/>
          <w:sz w:val="22"/>
          <w:szCs w:val="22"/>
        </w:rPr>
        <w:t>en nuestra tabla PICO</w:t>
      </w:r>
      <w:r w:rsidRPr="00B234E8">
        <w:rPr>
          <w:rFonts w:asciiTheme="minorHAnsi" w:hAnsiTheme="minorHAnsi"/>
          <w:sz w:val="22"/>
          <w:szCs w:val="22"/>
        </w:rPr>
        <w:t xml:space="preserve"> la diferencia entre los tiempos de seguimiento de los estudios evaluados</w:t>
      </w:r>
      <w:r w:rsidR="007C7744">
        <w:rPr>
          <w:rFonts w:asciiTheme="minorHAnsi" w:hAnsiTheme="minorHAnsi"/>
          <w:sz w:val="22"/>
          <w:szCs w:val="22"/>
        </w:rPr>
        <w:t xml:space="preserve"> y los porcentajes de eventos /año</w:t>
      </w:r>
      <w:r w:rsidRPr="00B234E8">
        <w:rPr>
          <w:rFonts w:asciiTheme="minorHAnsi" w:hAnsiTheme="minorHAnsi"/>
          <w:sz w:val="22"/>
          <w:szCs w:val="22"/>
        </w:rPr>
        <w:t>).</w:t>
      </w:r>
    </w:p>
    <w:p w:rsidR="00B234E8" w:rsidRPr="00B234E8" w:rsidRDefault="00B234E8" w:rsidP="00B234E8">
      <w:pPr>
        <w:pStyle w:val="Default"/>
        <w:jc w:val="both"/>
        <w:rPr>
          <w:rFonts w:asciiTheme="minorHAnsi" w:hAnsiTheme="minorHAnsi" w:cs="Times New Roman"/>
          <w:b/>
          <w:bCs/>
          <w:color w:val="auto"/>
          <w:sz w:val="20"/>
          <w:szCs w:val="20"/>
        </w:rPr>
      </w:pPr>
    </w:p>
    <w:p w:rsidR="00B234E8" w:rsidRPr="00B234E8" w:rsidRDefault="00B234E8" w:rsidP="00B234E8">
      <w:pPr>
        <w:pStyle w:val="Default"/>
        <w:jc w:val="both"/>
        <w:rPr>
          <w:rFonts w:asciiTheme="minorHAnsi" w:hAnsiTheme="minorHAnsi" w:cs="Times New Roman"/>
          <w:b/>
          <w:bCs/>
          <w:color w:val="0000FF"/>
          <w:sz w:val="22"/>
          <w:szCs w:val="22"/>
        </w:rPr>
      </w:pPr>
      <w:r w:rsidRPr="00B234E8">
        <w:rPr>
          <w:rFonts w:asciiTheme="minorHAnsi" w:hAnsiTheme="minorHAnsi" w:cs="Times New Roman"/>
          <w:b/>
          <w:bCs/>
          <w:color w:val="0000FF"/>
          <w:sz w:val="22"/>
          <w:szCs w:val="22"/>
        </w:rPr>
        <w:t>C) TIPO DE ESTUDIO:</w:t>
      </w:r>
    </w:p>
    <w:p w:rsidR="00B234E8" w:rsidRPr="00B234E8" w:rsidRDefault="00B234E8" w:rsidP="00B234E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Cs/>
        </w:rPr>
      </w:pPr>
      <w:r w:rsidRPr="00B234E8">
        <w:rPr>
          <w:rFonts w:asciiTheme="minorHAnsi" w:hAnsiTheme="minorHAnsi"/>
        </w:rPr>
        <w:tab/>
        <w:t xml:space="preserve">Antes de </w:t>
      </w:r>
      <w:r w:rsidR="007C7744">
        <w:rPr>
          <w:rFonts w:asciiTheme="minorHAnsi" w:hAnsiTheme="minorHAnsi"/>
        </w:rPr>
        <w:t>continuar,</w:t>
      </w:r>
      <w:r w:rsidRPr="00B234E8">
        <w:rPr>
          <w:rFonts w:asciiTheme="minorHAnsi" w:hAnsiTheme="minorHAnsi"/>
        </w:rPr>
        <w:t xml:space="preserve"> debemos saber si hay </w:t>
      </w:r>
      <w:r w:rsidRPr="00B234E8">
        <w:rPr>
          <w:rFonts w:asciiTheme="minorHAnsi" w:hAnsiTheme="minorHAnsi"/>
          <w:b/>
        </w:rPr>
        <w:t xml:space="preserve">heterogeneidad clínica </w:t>
      </w:r>
      <w:r w:rsidRPr="00B234E8">
        <w:rPr>
          <w:rFonts w:asciiTheme="minorHAnsi" w:hAnsiTheme="minorHAnsi"/>
        </w:rPr>
        <w:t xml:space="preserve">entre los estudios. Para estimarla se elabora </w:t>
      </w:r>
      <w:r w:rsidR="007C7744">
        <w:rPr>
          <w:rFonts w:asciiTheme="minorHAnsi" w:hAnsiTheme="minorHAnsi"/>
        </w:rPr>
        <w:t>una</w:t>
      </w:r>
      <w:r w:rsidRPr="00B234E8">
        <w:rPr>
          <w:rFonts w:asciiTheme="minorHAnsi" w:hAnsiTheme="minorHAnsi"/>
        </w:rPr>
        <w:t xml:space="preserve"> </w:t>
      </w:r>
      <w:r w:rsidR="007C7744">
        <w:rPr>
          <w:rFonts w:asciiTheme="minorHAnsi" w:hAnsiTheme="minorHAnsi"/>
          <w:b/>
        </w:rPr>
        <w:t xml:space="preserve">tabla </w:t>
      </w:r>
      <w:r w:rsidR="00470C90">
        <w:rPr>
          <w:rFonts w:asciiTheme="minorHAnsi" w:hAnsiTheme="minorHAnsi"/>
          <w:b/>
        </w:rPr>
        <w:t>PICO</w:t>
      </w:r>
      <w:r w:rsidR="007C7744">
        <w:rPr>
          <w:rFonts w:asciiTheme="minorHAnsi" w:hAnsiTheme="minorHAnsi"/>
          <w:b/>
        </w:rPr>
        <w:t xml:space="preserve"> orientada a GRADE</w:t>
      </w:r>
      <w:r w:rsidRPr="00B234E8">
        <w:rPr>
          <w:rFonts w:asciiTheme="minorHAnsi" w:hAnsiTheme="minorHAnsi"/>
        </w:rPr>
        <w:t xml:space="preserve">, que contiene las características basales de todos los pacientes, la validez de los estudios individuales (GRADE), </w:t>
      </w:r>
      <w:r w:rsidR="007C7744">
        <w:rPr>
          <w:rFonts w:asciiTheme="minorHAnsi" w:hAnsiTheme="minorHAnsi"/>
        </w:rPr>
        <w:t xml:space="preserve">la </w:t>
      </w:r>
      <w:r w:rsidRPr="00B234E8">
        <w:rPr>
          <w:rFonts w:asciiTheme="minorHAnsi" w:hAnsiTheme="minorHAnsi"/>
        </w:rPr>
        <w:t xml:space="preserve">homogeneidad </w:t>
      </w:r>
      <w:r w:rsidR="00824BD7">
        <w:rPr>
          <w:rFonts w:asciiTheme="minorHAnsi" w:hAnsiTheme="minorHAnsi"/>
        </w:rPr>
        <w:t>en l</w:t>
      </w:r>
      <w:r w:rsidR="007C7744">
        <w:rPr>
          <w:rFonts w:asciiTheme="minorHAnsi" w:hAnsiTheme="minorHAnsi"/>
        </w:rPr>
        <w:t>as características sociodemográficas y clínicas en el inicio (</w:t>
      </w:r>
      <w:r w:rsidR="00824BD7" w:rsidRPr="00824BD7">
        <w:rPr>
          <w:rFonts w:asciiTheme="minorHAnsi" w:hAnsiTheme="minorHAnsi"/>
        </w:rPr>
        <w:t>baseline</w:t>
      </w:r>
      <w:r w:rsidR="007C7744">
        <w:rPr>
          <w:rFonts w:asciiTheme="minorHAnsi" w:hAnsiTheme="minorHAnsi"/>
        </w:rPr>
        <w:t>)</w:t>
      </w:r>
      <w:r w:rsidR="00824BD7" w:rsidRPr="00824BD7">
        <w:rPr>
          <w:rFonts w:asciiTheme="minorHAnsi" w:hAnsiTheme="minorHAnsi"/>
        </w:rPr>
        <w:t xml:space="preserve">, </w:t>
      </w:r>
      <w:r w:rsidR="00824BD7">
        <w:rPr>
          <w:rFonts w:asciiTheme="minorHAnsi" w:hAnsiTheme="minorHAnsi"/>
        </w:rPr>
        <w:t xml:space="preserve">los </w:t>
      </w:r>
      <w:r w:rsidR="007C7744">
        <w:rPr>
          <w:rFonts w:asciiTheme="minorHAnsi" w:hAnsiTheme="minorHAnsi"/>
        </w:rPr>
        <w:t xml:space="preserve">% </w:t>
      </w:r>
      <w:r w:rsidR="00824BD7" w:rsidRPr="00824BD7">
        <w:rPr>
          <w:rFonts w:asciiTheme="minorHAnsi" w:hAnsiTheme="minorHAnsi"/>
        </w:rPr>
        <w:t>eventos/</w:t>
      </w:r>
      <w:r w:rsidR="007C7744">
        <w:rPr>
          <w:rFonts w:asciiTheme="minorHAnsi" w:hAnsiTheme="minorHAnsi"/>
        </w:rPr>
        <w:t xml:space="preserve"> </w:t>
      </w:r>
      <w:r w:rsidR="00824BD7" w:rsidRPr="00824BD7">
        <w:rPr>
          <w:rFonts w:asciiTheme="minorHAnsi" w:hAnsiTheme="minorHAnsi"/>
        </w:rPr>
        <w:t xml:space="preserve">año en los grupos de control, </w:t>
      </w:r>
      <w:r w:rsidR="00824BD7">
        <w:rPr>
          <w:rFonts w:asciiTheme="minorHAnsi" w:hAnsiTheme="minorHAnsi"/>
        </w:rPr>
        <w:t xml:space="preserve">el </w:t>
      </w:r>
      <w:r w:rsidR="00824BD7" w:rsidRPr="00824BD7">
        <w:rPr>
          <w:rFonts w:asciiTheme="minorHAnsi" w:hAnsiTheme="minorHAnsi"/>
        </w:rPr>
        <w:t xml:space="preserve">efecto Hawthorne en el seguimiento, </w:t>
      </w:r>
      <w:r w:rsidR="00824BD7">
        <w:rPr>
          <w:rFonts w:asciiTheme="minorHAnsi" w:hAnsiTheme="minorHAnsi"/>
        </w:rPr>
        <w:t xml:space="preserve">la </w:t>
      </w:r>
      <w:r w:rsidR="007C7744">
        <w:rPr>
          <w:rFonts w:asciiTheme="minorHAnsi" w:hAnsiTheme="minorHAnsi"/>
        </w:rPr>
        <w:t xml:space="preserve">definición de los eventos, y </w:t>
      </w:r>
      <w:r w:rsidR="00824BD7" w:rsidRPr="00824BD7">
        <w:rPr>
          <w:rFonts w:asciiTheme="minorHAnsi" w:hAnsiTheme="minorHAnsi"/>
        </w:rPr>
        <w:t xml:space="preserve">el rigor para la asignación tales eventos </w:t>
      </w:r>
      <w:r w:rsidR="00824BD7">
        <w:rPr>
          <w:rFonts w:asciiTheme="minorHAnsi" w:hAnsiTheme="minorHAnsi"/>
        </w:rPr>
        <w:t>(C</w:t>
      </w:r>
      <w:r w:rsidRPr="00B234E8">
        <w:rPr>
          <w:rFonts w:asciiTheme="minorHAnsi" w:hAnsiTheme="minorHAnsi"/>
        </w:rPr>
        <w:t>omités de Asignación de Eventos).</w:t>
      </w:r>
    </w:p>
    <w:p w:rsidR="00B234E8" w:rsidRPr="00B234E8" w:rsidRDefault="00B234E8" w:rsidP="00B234E8">
      <w:pPr>
        <w:pStyle w:val="Default"/>
        <w:jc w:val="both"/>
        <w:rPr>
          <w:rFonts w:asciiTheme="minorHAnsi" w:hAnsiTheme="minorHAnsi" w:cs="Times New Roman"/>
          <w:b/>
          <w:bCs/>
          <w:color w:val="auto"/>
          <w:sz w:val="10"/>
          <w:szCs w:val="10"/>
        </w:rPr>
      </w:pPr>
    </w:p>
    <w:p w:rsidR="00B234E8" w:rsidRDefault="00B234E8" w:rsidP="00B234E8">
      <w:pPr>
        <w:autoSpaceDE w:val="0"/>
        <w:autoSpaceDN w:val="0"/>
        <w:adjustRightInd w:val="0"/>
        <w:jc w:val="both"/>
        <w:rPr>
          <w:rFonts w:asciiTheme="minorHAnsi" w:hAnsiTheme="minorHAnsi"/>
          <w:bCs/>
          <w:sz w:val="22"/>
          <w:szCs w:val="22"/>
        </w:rPr>
      </w:pPr>
      <w:r w:rsidRPr="00B234E8">
        <w:rPr>
          <w:rFonts w:asciiTheme="minorHAnsi" w:hAnsiTheme="minorHAnsi"/>
          <w:bCs/>
          <w:sz w:val="22"/>
          <w:szCs w:val="22"/>
        </w:rPr>
        <w:tab/>
      </w:r>
      <w:r w:rsidRPr="00B234E8">
        <w:rPr>
          <w:rFonts w:asciiTheme="minorHAnsi" w:hAnsiTheme="minorHAnsi"/>
          <w:sz w:val="22"/>
          <w:szCs w:val="22"/>
        </w:rPr>
        <w:t>Revisión sistemática con</w:t>
      </w:r>
      <w:r w:rsidRPr="00B234E8">
        <w:rPr>
          <w:rFonts w:asciiTheme="minorHAnsi" w:hAnsiTheme="minorHAnsi"/>
          <w:bCs/>
          <w:sz w:val="22"/>
          <w:szCs w:val="22"/>
        </w:rPr>
        <w:t xml:space="preserve"> 5 ECA, con </w:t>
      </w:r>
      <w:r w:rsidRPr="00B234E8">
        <w:rPr>
          <w:rFonts w:asciiTheme="minorHAnsi" w:hAnsiTheme="minorHAnsi"/>
          <w:b/>
          <w:bCs/>
          <w:sz w:val="22"/>
          <w:szCs w:val="22"/>
        </w:rPr>
        <w:t>metaanálisis de efectos aleatorios</w:t>
      </w:r>
      <w:r w:rsidRPr="00B234E8">
        <w:rPr>
          <w:rFonts w:asciiTheme="minorHAnsi" w:hAnsiTheme="minorHAnsi"/>
          <w:bCs/>
          <w:sz w:val="22"/>
          <w:szCs w:val="22"/>
        </w:rPr>
        <w:t xml:space="preserve">. Medida de asociación OR </w:t>
      </w:r>
      <w:r w:rsidRPr="00B234E8">
        <w:rPr>
          <w:rFonts w:asciiTheme="minorHAnsi" w:hAnsiTheme="minorHAnsi"/>
          <w:bCs/>
          <w:color w:val="C45911" w:themeColor="accent2" w:themeShade="BF"/>
          <w:sz w:val="22"/>
          <w:szCs w:val="22"/>
        </w:rPr>
        <w:t>(aunque nosotros lo presentamos en RR por ser más fácil de interpretar)</w:t>
      </w:r>
      <w:r w:rsidRPr="00B234E8">
        <w:rPr>
          <w:rFonts w:asciiTheme="minorHAnsi" w:hAnsiTheme="minorHAnsi"/>
          <w:bCs/>
          <w:sz w:val="22"/>
          <w:szCs w:val="22"/>
        </w:rPr>
        <w:t>.</w:t>
      </w:r>
    </w:p>
    <w:p w:rsidR="00E249CD" w:rsidRPr="00B234E8" w:rsidRDefault="00E249CD" w:rsidP="00B234E8">
      <w:pPr>
        <w:autoSpaceDE w:val="0"/>
        <w:autoSpaceDN w:val="0"/>
        <w:adjustRightInd w:val="0"/>
        <w:jc w:val="both"/>
        <w:rPr>
          <w:rFonts w:asciiTheme="minorHAnsi" w:hAnsiTheme="minorHAnsi"/>
          <w:bCs/>
          <w:sz w:val="22"/>
          <w:szCs w:val="22"/>
        </w:rPr>
      </w:pPr>
    </w:p>
    <w:p w:rsidR="00BB3245" w:rsidRDefault="00B234E8" w:rsidP="00E249CD">
      <w:pPr>
        <w:pBdr>
          <w:top w:val="single" w:sz="4" w:space="1" w:color="auto"/>
          <w:left w:val="single" w:sz="4" w:space="4" w:color="auto"/>
          <w:bottom w:val="single" w:sz="4" w:space="1" w:color="auto"/>
          <w:right w:val="single" w:sz="4" w:space="4" w:color="auto"/>
        </w:pBdr>
        <w:jc w:val="both"/>
        <w:rPr>
          <w:rFonts w:asciiTheme="minorHAnsi" w:hAnsiTheme="minorHAnsi"/>
        </w:rPr>
      </w:pPr>
      <w:r w:rsidRPr="00B234E8">
        <w:rPr>
          <w:rFonts w:asciiTheme="minorHAnsi" w:hAnsiTheme="minorHAnsi"/>
        </w:rPr>
        <w:tab/>
        <w:t xml:space="preserve">El </w:t>
      </w:r>
      <w:r w:rsidRPr="00B234E8">
        <w:rPr>
          <w:rFonts w:asciiTheme="minorHAnsi" w:hAnsiTheme="minorHAnsi"/>
          <w:b/>
        </w:rPr>
        <w:t>modelo de efectos fijos</w:t>
      </w:r>
      <w:r w:rsidRPr="00B234E8">
        <w:rPr>
          <w:rFonts w:asciiTheme="minorHAnsi" w:hAnsiTheme="minorHAnsi"/>
        </w:rPr>
        <w:t xml:space="preserve"> considera que el efecto </w:t>
      </w:r>
      <w:r w:rsidR="008A2441" w:rsidRPr="006853EF">
        <w:rPr>
          <w:rFonts w:asciiTheme="minorHAnsi" w:hAnsiTheme="minorHAnsi"/>
        </w:rPr>
        <w:t>“RR</w:t>
      </w:r>
      <w:r w:rsidR="008A2441" w:rsidRPr="006853EF">
        <w:rPr>
          <w:rFonts w:ascii="Symbol" w:hAnsi="Symbol"/>
          <w:vertAlign w:val="subscript"/>
        </w:rPr>
        <w:t></w:t>
      </w:r>
      <w:r w:rsidR="008A2441" w:rsidRPr="006853EF">
        <w:rPr>
          <w:rFonts w:asciiTheme="minorHAnsi" w:hAnsiTheme="minorHAnsi"/>
        </w:rPr>
        <w:t>”</w:t>
      </w:r>
      <w:r w:rsidRPr="00B234E8">
        <w:rPr>
          <w:rFonts w:asciiTheme="minorHAnsi" w:hAnsiTheme="minorHAnsi"/>
        </w:rPr>
        <w:t xml:space="preserve"> es igual en todos los estudios, </w:t>
      </w:r>
      <w:r w:rsidR="008A2441">
        <w:rPr>
          <w:rFonts w:asciiTheme="minorHAnsi" w:hAnsiTheme="minorHAnsi"/>
        </w:rPr>
        <w:t xml:space="preserve">y que la única desviación que haya en cada </w:t>
      </w:r>
      <w:proofErr w:type="spellStart"/>
      <w:r w:rsidR="008A2441">
        <w:rPr>
          <w:rFonts w:asciiTheme="minorHAnsi" w:hAnsiTheme="minorHAnsi"/>
        </w:rPr>
        <w:t>ECA</w:t>
      </w:r>
      <w:r w:rsidR="008A2441" w:rsidRPr="0073260B">
        <w:rPr>
          <w:rFonts w:asciiTheme="minorHAnsi" w:hAnsiTheme="minorHAnsi"/>
          <w:vertAlign w:val="subscript"/>
        </w:rPr>
        <w:t>i</w:t>
      </w:r>
      <w:proofErr w:type="spellEnd"/>
      <w:r w:rsidR="008A2441">
        <w:rPr>
          <w:rFonts w:asciiTheme="minorHAnsi" w:hAnsiTheme="minorHAnsi"/>
        </w:rPr>
        <w:t xml:space="preserve"> se debe únicamente a su varianza dentro, de modo que se </w:t>
      </w:r>
      <w:r w:rsidR="00BB3245">
        <w:rPr>
          <w:rFonts w:asciiTheme="minorHAnsi" w:hAnsiTheme="minorHAnsi"/>
        </w:rPr>
        <w:t xml:space="preserve">cada efecto particular de cada </w:t>
      </w:r>
      <w:proofErr w:type="spellStart"/>
      <w:r w:rsidR="00BB3245">
        <w:rPr>
          <w:rFonts w:asciiTheme="minorHAnsi" w:hAnsiTheme="minorHAnsi"/>
        </w:rPr>
        <w:t>ECA</w:t>
      </w:r>
      <w:r w:rsidR="00BB3245" w:rsidRPr="00BB3245">
        <w:rPr>
          <w:rFonts w:asciiTheme="minorHAnsi" w:hAnsiTheme="minorHAnsi"/>
          <w:vertAlign w:val="subscript"/>
        </w:rPr>
        <w:t>i</w:t>
      </w:r>
      <w:proofErr w:type="spellEnd"/>
      <w:r w:rsidR="00BB3245">
        <w:rPr>
          <w:rFonts w:asciiTheme="minorHAnsi" w:hAnsiTheme="minorHAnsi"/>
        </w:rPr>
        <w:t xml:space="preserve"> se representa </w:t>
      </w:r>
      <w:r w:rsidR="008A2441">
        <w:rPr>
          <w:rFonts w:asciiTheme="minorHAnsi" w:hAnsiTheme="minorHAnsi"/>
        </w:rPr>
        <w:t xml:space="preserve">así: </w:t>
      </w:r>
    </w:p>
    <w:p w:rsidR="00B234E8" w:rsidRPr="00B234E8" w:rsidRDefault="008A2441" w:rsidP="00032125">
      <w:pPr>
        <w:pBdr>
          <w:top w:val="single" w:sz="4" w:space="1" w:color="auto"/>
          <w:left w:val="single" w:sz="4" w:space="4" w:color="auto"/>
          <w:bottom w:val="single" w:sz="4" w:space="1" w:color="auto"/>
          <w:right w:val="single" w:sz="4" w:space="4" w:color="auto"/>
        </w:pBdr>
        <w:ind w:firstLine="708"/>
        <w:jc w:val="both"/>
        <w:rPr>
          <w:rFonts w:asciiTheme="minorHAnsi" w:hAnsiTheme="minorHAnsi"/>
        </w:rPr>
      </w:pPr>
      <w:proofErr w:type="spellStart"/>
      <w:r>
        <w:rPr>
          <w:rFonts w:asciiTheme="minorHAnsi" w:hAnsiTheme="minorHAnsi"/>
        </w:rPr>
        <w:t>RR</w:t>
      </w:r>
      <w:r w:rsidRPr="00BB3245">
        <w:rPr>
          <w:rFonts w:asciiTheme="minorHAnsi" w:hAnsiTheme="minorHAnsi"/>
          <w:vertAlign w:val="subscript"/>
        </w:rPr>
        <w:t>i</w:t>
      </w:r>
      <w:proofErr w:type="spellEnd"/>
      <w:r>
        <w:rPr>
          <w:rFonts w:asciiTheme="minorHAnsi" w:hAnsiTheme="minorHAnsi"/>
        </w:rPr>
        <w:t xml:space="preserve"> = </w:t>
      </w:r>
      <w:r w:rsidRPr="006853EF">
        <w:rPr>
          <w:rFonts w:asciiTheme="minorHAnsi" w:hAnsiTheme="minorHAnsi"/>
        </w:rPr>
        <w:t>“RR</w:t>
      </w:r>
      <w:r w:rsidRPr="006853EF">
        <w:rPr>
          <w:rFonts w:ascii="Symbol" w:hAnsi="Symbol"/>
          <w:vertAlign w:val="subscript"/>
        </w:rPr>
        <w:t></w:t>
      </w:r>
      <w:r w:rsidRPr="006853EF">
        <w:rPr>
          <w:rFonts w:asciiTheme="minorHAnsi" w:hAnsiTheme="minorHAnsi"/>
        </w:rPr>
        <w:t>”</w:t>
      </w:r>
      <w:r>
        <w:rPr>
          <w:rFonts w:asciiTheme="minorHAnsi" w:hAnsiTheme="minorHAnsi"/>
        </w:rPr>
        <w:t xml:space="preserve"> + error</w:t>
      </w:r>
      <w:r w:rsidR="00032125">
        <w:rPr>
          <w:rFonts w:asciiTheme="minorHAnsi" w:hAnsiTheme="minorHAnsi"/>
        </w:rPr>
        <w:t>-</w:t>
      </w:r>
      <w:proofErr w:type="spellStart"/>
      <w:r w:rsidR="00032125">
        <w:rPr>
          <w:rFonts w:asciiTheme="minorHAnsi" w:hAnsiTheme="minorHAnsi"/>
        </w:rPr>
        <w:t>intra</w:t>
      </w:r>
      <w:r w:rsidR="00032125" w:rsidRPr="00032125">
        <w:rPr>
          <w:rFonts w:asciiTheme="minorHAnsi" w:hAnsiTheme="minorHAnsi"/>
          <w:vertAlign w:val="subscript"/>
        </w:rPr>
        <w:t>i</w:t>
      </w:r>
      <w:proofErr w:type="spellEnd"/>
    </w:p>
    <w:p w:rsidR="00CB00A1" w:rsidRDefault="00CB00A1" w:rsidP="00CB00A1">
      <w:pPr>
        <w:pBdr>
          <w:top w:val="single" w:sz="4" w:space="1" w:color="auto"/>
          <w:left w:val="single" w:sz="4" w:space="4" w:color="auto"/>
          <w:bottom w:val="single" w:sz="4" w:space="1" w:color="auto"/>
          <w:right w:val="single" w:sz="4" w:space="4" w:color="auto"/>
        </w:pBdr>
        <w:ind w:firstLine="708"/>
        <w:jc w:val="both"/>
        <w:rPr>
          <w:rFonts w:asciiTheme="minorHAnsi" w:hAnsiTheme="minorHAnsi"/>
        </w:rPr>
      </w:pPr>
      <w:r>
        <w:rPr>
          <w:rFonts w:asciiTheme="minorHAnsi" w:hAnsiTheme="minorHAnsi"/>
        </w:rPr>
        <w:t xml:space="preserve">Como consecuencia de la combinación de varios efectos </w:t>
      </w:r>
      <w:proofErr w:type="spellStart"/>
      <w:r>
        <w:rPr>
          <w:rFonts w:asciiTheme="minorHAnsi" w:hAnsiTheme="minorHAnsi"/>
        </w:rPr>
        <w:t>RR</w:t>
      </w:r>
      <w:r w:rsidRPr="00CB00A1">
        <w:rPr>
          <w:rFonts w:asciiTheme="minorHAnsi" w:hAnsiTheme="minorHAnsi"/>
          <w:vertAlign w:val="subscript"/>
        </w:rPr>
        <w:t>i</w:t>
      </w:r>
      <w:proofErr w:type="spellEnd"/>
      <w:r w:rsidRPr="00CB00A1">
        <w:rPr>
          <w:rFonts w:asciiTheme="minorHAnsi" w:hAnsiTheme="minorHAnsi"/>
          <w:vertAlign w:val="subscript"/>
        </w:rPr>
        <w:t xml:space="preserve"> </w:t>
      </w:r>
      <w:r>
        <w:rPr>
          <w:rFonts w:asciiTheme="minorHAnsi" w:hAnsiTheme="minorHAnsi"/>
        </w:rPr>
        <w:t xml:space="preserve">de los </w:t>
      </w:r>
      <w:proofErr w:type="spellStart"/>
      <w:r>
        <w:rPr>
          <w:rFonts w:asciiTheme="minorHAnsi" w:hAnsiTheme="minorHAnsi"/>
        </w:rPr>
        <w:t>ECA</w:t>
      </w:r>
      <w:r w:rsidRPr="00CB00A1">
        <w:rPr>
          <w:rFonts w:asciiTheme="minorHAnsi" w:hAnsiTheme="minorHAnsi"/>
          <w:vertAlign w:val="subscript"/>
        </w:rPr>
        <w:t>i</w:t>
      </w:r>
      <w:proofErr w:type="spellEnd"/>
      <w:r>
        <w:rPr>
          <w:rFonts w:asciiTheme="minorHAnsi" w:hAnsiTheme="minorHAnsi"/>
        </w:rPr>
        <w:t xml:space="preserve"> de un metaanálisis de efectos fijos, el efecto combinado obtenido </w:t>
      </w:r>
      <w:proofErr w:type="spellStart"/>
      <w:r w:rsidRPr="00031956">
        <w:rPr>
          <w:rFonts w:asciiTheme="minorHAnsi" w:hAnsiTheme="minorHAnsi"/>
          <w:b/>
          <w:color w:val="008000"/>
        </w:rPr>
        <w:t>RR</w:t>
      </w:r>
      <w:r w:rsidRPr="00031956">
        <w:rPr>
          <w:rFonts w:asciiTheme="minorHAnsi" w:hAnsiTheme="minorHAnsi"/>
          <w:b/>
          <w:color w:val="008000"/>
          <w:vertAlign w:val="subscript"/>
        </w:rPr>
        <w:t>obtenido</w:t>
      </w:r>
      <w:proofErr w:type="spellEnd"/>
      <w:r>
        <w:rPr>
          <w:rFonts w:asciiTheme="minorHAnsi" w:hAnsiTheme="minorHAnsi"/>
          <w:b/>
          <w:color w:val="008000"/>
          <w:vertAlign w:val="subscript"/>
        </w:rPr>
        <w:t>-</w:t>
      </w:r>
      <w:r w:rsidRPr="00031956">
        <w:rPr>
          <w:rFonts w:asciiTheme="minorHAnsi" w:hAnsiTheme="minorHAnsi"/>
          <w:b/>
          <w:color w:val="008000"/>
          <w:vertAlign w:val="subscript"/>
        </w:rPr>
        <w:t>por</w:t>
      </w:r>
      <w:r>
        <w:rPr>
          <w:rFonts w:asciiTheme="minorHAnsi" w:hAnsiTheme="minorHAnsi"/>
          <w:b/>
          <w:color w:val="008000"/>
          <w:vertAlign w:val="subscript"/>
        </w:rPr>
        <w:t>-M</w:t>
      </w:r>
      <w:r w:rsidRPr="00031956">
        <w:rPr>
          <w:rFonts w:asciiTheme="minorHAnsi" w:hAnsiTheme="minorHAnsi"/>
          <w:b/>
          <w:color w:val="008000"/>
          <w:vertAlign w:val="subscript"/>
        </w:rPr>
        <w:t>A</w:t>
      </w:r>
      <w:r>
        <w:rPr>
          <w:rFonts w:asciiTheme="minorHAnsi" w:hAnsiTheme="minorHAnsi"/>
        </w:rPr>
        <w:t xml:space="preserve"> </w:t>
      </w:r>
      <w:r w:rsidRPr="00B234E8">
        <w:rPr>
          <w:rFonts w:asciiTheme="minorHAnsi" w:hAnsiTheme="minorHAnsi"/>
        </w:rPr>
        <w:t xml:space="preserve">tiene un intervalo de confianza que se debe </w:t>
      </w:r>
      <w:r>
        <w:rPr>
          <w:rFonts w:asciiTheme="minorHAnsi" w:hAnsiTheme="minorHAnsi"/>
        </w:rPr>
        <w:lastRenderedPageBreak/>
        <w:t xml:space="preserve">únicamente a la oportuna combinación de las varianzas intra de cada uno de los </w:t>
      </w:r>
      <w:proofErr w:type="spellStart"/>
      <w:r>
        <w:rPr>
          <w:rFonts w:asciiTheme="minorHAnsi" w:hAnsiTheme="minorHAnsi"/>
        </w:rPr>
        <w:t>ECA</w:t>
      </w:r>
      <w:r w:rsidRPr="00CB00A1">
        <w:rPr>
          <w:rFonts w:asciiTheme="minorHAnsi" w:hAnsiTheme="minorHAnsi"/>
          <w:vertAlign w:val="subscript"/>
        </w:rPr>
        <w:t>i</w:t>
      </w:r>
      <w:proofErr w:type="spellEnd"/>
      <w:r>
        <w:rPr>
          <w:rFonts w:asciiTheme="minorHAnsi" w:hAnsiTheme="minorHAnsi"/>
        </w:rPr>
        <w:t xml:space="preserve">, refiriéndonos a que en cada ensayo clínico </w:t>
      </w:r>
      <w:proofErr w:type="spellStart"/>
      <w:r>
        <w:rPr>
          <w:rFonts w:asciiTheme="minorHAnsi" w:hAnsiTheme="minorHAnsi"/>
        </w:rPr>
        <w:t>ECA</w:t>
      </w:r>
      <w:r w:rsidRPr="00031956">
        <w:rPr>
          <w:rFonts w:asciiTheme="minorHAnsi" w:hAnsiTheme="minorHAnsi"/>
          <w:vertAlign w:val="subscript"/>
        </w:rPr>
        <w:t>i</w:t>
      </w:r>
      <w:proofErr w:type="spellEnd"/>
      <w:r>
        <w:rPr>
          <w:rFonts w:asciiTheme="minorHAnsi" w:hAnsiTheme="minorHAnsi"/>
        </w:rPr>
        <w:t xml:space="preserve"> tiene su particular varianza</w:t>
      </w:r>
      <w:r w:rsidR="00FD3F72">
        <w:rPr>
          <w:rFonts w:asciiTheme="minorHAnsi" w:hAnsiTheme="minorHAnsi"/>
        </w:rPr>
        <w:t>,</w:t>
      </w:r>
      <w:r>
        <w:rPr>
          <w:rFonts w:asciiTheme="minorHAnsi" w:hAnsiTheme="minorHAnsi"/>
        </w:rPr>
        <w:t xml:space="preserve"> propia de la distribución de los rasgos de los pacientes respecto a la media de cada uno de ellos (“error-</w:t>
      </w:r>
      <w:proofErr w:type="spellStart"/>
      <w:r>
        <w:rPr>
          <w:rFonts w:asciiTheme="minorHAnsi" w:hAnsiTheme="minorHAnsi"/>
        </w:rPr>
        <w:t>intra</w:t>
      </w:r>
      <w:r w:rsidR="002B7204">
        <w:rPr>
          <w:rFonts w:asciiTheme="minorHAnsi" w:hAnsiTheme="minorHAnsi"/>
        </w:rPr>
        <w:t>estudio</w:t>
      </w:r>
      <w:r w:rsidRPr="00CB00A1">
        <w:rPr>
          <w:rFonts w:asciiTheme="minorHAnsi" w:hAnsiTheme="minorHAnsi"/>
          <w:vertAlign w:val="subscript"/>
        </w:rPr>
        <w:t>i</w:t>
      </w:r>
      <w:proofErr w:type="spellEnd"/>
      <w:r>
        <w:rPr>
          <w:rFonts w:asciiTheme="minorHAnsi" w:hAnsiTheme="minorHAnsi"/>
        </w:rPr>
        <w:t>”)</w:t>
      </w:r>
      <w:r w:rsidRPr="00B234E8">
        <w:rPr>
          <w:rFonts w:asciiTheme="minorHAnsi" w:hAnsiTheme="minorHAnsi"/>
        </w:rPr>
        <w:t>.</w:t>
      </w:r>
    </w:p>
    <w:p w:rsidR="00CB00A1" w:rsidRPr="00CB00A1" w:rsidRDefault="00CB00A1" w:rsidP="00CB00A1">
      <w:pPr>
        <w:pBdr>
          <w:top w:val="single" w:sz="4" w:space="1" w:color="auto"/>
          <w:left w:val="single" w:sz="4" w:space="4" w:color="auto"/>
          <w:bottom w:val="single" w:sz="4" w:space="1" w:color="auto"/>
          <w:right w:val="single" w:sz="4" w:space="4" w:color="auto"/>
        </w:pBdr>
        <w:ind w:firstLine="708"/>
        <w:jc w:val="both"/>
        <w:rPr>
          <w:rFonts w:asciiTheme="minorHAnsi" w:hAnsiTheme="minorHAnsi"/>
          <w:sz w:val="10"/>
          <w:szCs w:val="10"/>
        </w:rPr>
      </w:pPr>
    </w:p>
    <w:p w:rsidR="00BB3245" w:rsidRDefault="00B234E8" w:rsidP="00CB00A1">
      <w:pPr>
        <w:pBdr>
          <w:top w:val="single" w:sz="4" w:space="1" w:color="auto"/>
          <w:left w:val="single" w:sz="4" w:space="4" w:color="auto"/>
          <w:bottom w:val="single" w:sz="4" w:space="1" w:color="auto"/>
          <w:right w:val="single" w:sz="4" w:space="4" w:color="auto"/>
        </w:pBdr>
        <w:ind w:firstLine="708"/>
        <w:jc w:val="both"/>
        <w:rPr>
          <w:rFonts w:asciiTheme="minorHAnsi" w:hAnsiTheme="minorHAnsi"/>
        </w:rPr>
      </w:pPr>
      <w:r w:rsidRPr="00B234E8">
        <w:rPr>
          <w:rFonts w:asciiTheme="minorHAnsi" w:hAnsiTheme="minorHAnsi"/>
        </w:rPr>
        <w:t xml:space="preserve">El </w:t>
      </w:r>
      <w:r w:rsidRPr="00B234E8">
        <w:rPr>
          <w:rFonts w:asciiTheme="minorHAnsi" w:hAnsiTheme="minorHAnsi"/>
          <w:b/>
        </w:rPr>
        <w:t>modelo de efectos aleatorios</w:t>
      </w:r>
      <w:r w:rsidRPr="00B234E8">
        <w:rPr>
          <w:rFonts w:asciiTheme="minorHAnsi" w:hAnsiTheme="minorHAnsi"/>
        </w:rPr>
        <w:t xml:space="preserve"> </w:t>
      </w:r>
      <w:r w:rsidR="00032125">
        <w:rPr>
          <w:rFonts w:asciiTheme="minorHAnsi" w:hAnsiTheme="minorHAnsi"/>
        </w:rPr>
        <w:t>considera</w:t>
      </w:r>
      <w:r w:rsidR="00032125" w:rsidRPr="00032125">
        <w:rPr>
          <w:rFonts w:asciiTheme="minorHAnsi" w:hAnsiTheme="minorHAnsi"/>
        </w:rPr>
        <w:t xml:space="preserve"> que los efectos </w:t>
      </w:r>
      <w:proofErr w:type="spellStart"/>
      <w:r w:rsidR="00032125" w:rsidRPr="00032125">
        <w:rPr>
          <w:rFonts w:asciiTheme="minorHAnsi" w:hAnsiTheme="minorHAnsi"/>
        </w:rPr>
        <w:t>RR</w:t>
      </w:r>
      <w:r w:rsidR="00032125" w:rsidRPr="00032125">
        <w:rPr>
          <w:rFonts w:asciiTheme="minorHAnsi" w:hAnsiTheme="minorHAnsi"/>
          <w:vertAlign w:val="subscript"/>
        </w:rPr>
        <w:t>i</w:t>
      </w:r>
      <w:proofErr w:type="spellEnd"/>
      <w:r w:rsidR="00032125" w:rsidRPr="00032125">
        <w:rPr>
          <w:rFonts w:asciiTheme="minorHAnsi" w:hAnsiTheme="minorHAnsi"/>
          <w:vertAlign w:val="subscript"/>
        </w:rPr>
        <w:t xml:space="preserve"> </w:t>
      </w:r>
      <w:r w:rsidR="00032125" w:rsidRPr="00032125">
        <w:rPr>
          <w:rFonts w:asciiTheme="minorHAnsi" w:hAnsiTheme="minorHAnsi"/>
        </w:rPr>
        <w:t xml:space="preserve">de los </w:t>
      </w:r>
      <w:proofErr w:type="spellStart"/>
      <w:r w:rsidR="00032125" w:rsidRPr="00032125">
        <w:rPr>
          <w:rFonts w:asciiTheme="minorHAnsi" w:hAnsiTheme="minorHAnsi"/>
        </w:rPr>
        <w:t>ECA</w:t>
      </w:r>
      <w:r w:rsidR="00032125" w:rsidRPr="00032125">
        <w:rPr>
          <w:rFonts w:asciiTheme="minorHAnsi" w:hAnsiTheme="minorHAnsi"/>
          <w:vertAlign w:val="subscript"/>
        </w:rPr>
        <w:t>i</w:t>
      </w:r>
      <w:proofErr w:type="spellEnd"/>
      <w:r w:rsidR="00032125" w:rsidRPr="00032125">
        <w:rPr>
          <w:rFonts w:asciiTheme="minorHAnsi" w:hAnsiTheme="minorHAnsi"/>
        </w:rPr>
        <w:t xml:space="preserve"> son muestras tomadas de </w:t>
      </w:r>
      <w:r w:rsidR="00032125">
        <w:rPr>
          <w:rFonts w:asciiTheme="minorHAnsi" w:hAnsiTheme="minorHAnsi"/>
        </w:rPr>
        <w:t xml:space="preserve">una </w:t>
      </w:r>
      <w:r w:rsidR="00032125" w:rsidRPr="00032125">
        <w:rPr>
          <w:rFonts w:asciiTheme="minorHAnsi" w:hAnsiTheme="minorHAnsi"/>
        </w:rPr>
        <w:t>Población de Efectos</w:t>
      </w:r>
      <w:r w:rsidR="00BB3245">
        <w:rPr>
          <w:rFonts w:asciiTheme="minorHAnsi" w:hAnsiTheme="minorHAnsi"/>
        </w:rPr>
        <w:t xml:space="preserve"> (y que no hay un efecto fijo)</w:t>
      </w:r>
      <w:r w:rsidR="00032125">
        <w:rPr>
          <w:rFonts w:asciiTheme="minorHAnsi" w:hAnsiTheme="minorHAnsi"/>
        </w:rPr>
        <w:t>.</w:t>
      </w:r>
      <w:r w:rsidR="00032125" w:rsidRPr="00032125">
        <w:rPr>
          <w:rFonts w:asciiTheme="minorHAnsi" w:hAnsiTheme="minorHAnsi"/>
        </w:rPr>
        <w:t xml:space="preserve"> </w:t>
      </w:r>
      <w:r w:rsidR="00032125" w:rsidRPr="00B234E8">
        <w:rPr>
          <w:rFonts w:asciiTheme="minorHAnsi" w:hAnsiTheme="minorHAnsi"/>
        </w:rPr>
        <w:t>L</w:t>
      </w:r>
      <w:r w:rsidR="00032125">
        <w:rPr>
          <w:rFonts w:asciiTheme="minorHAnsi" w:hAnsiTheme="minorHAnsi"/>
        </w:rPr>
        <w:t xml:space="preserve">os efectos </w:t>
      </w:r>
      <w:proofErr w:type="spellStart"/>
      <w:r w:rsidR="00032125">
        <w:rPr>
          <w:rFonts w:asciiTheme="minorHAnsi" w:hAnsiTheme="minorHAnsi"/>
        </w:rPr>
        <w:t>RR</w:t>
      </w:r>
      <w:r w:rsidR="00032125" w:rsidRPr="006853EF">
        <w:rPr>
          <w:rFonts w:asciiTheme="minorHAnsi" w:hAnsiTheme="minorHAnsi"/>
          <w:vertAlign w:val="subscript"/>
        </w:rPr>
        <w:t>i</w:t>
      </w:r>
      <w:proofErr w:type="spellEnd"/>
      <w:r w:rsidR="00032125" w:rsidRPr="006853EF">
        <w:rPr>
          <w:rFonts w:asciiTheme="minorHAnsi" w:hAnsiTheme="minorHAnsi"/>
          <w:vertAlign w:val="subscript"/>
        </w:rPr>
        <w:t xml:space="preserve"> </w:t>
      </w:r>
      <w:r w:rsidR="00032125">
        <w:rPr>
          <w:rFonts w:asciiTheme="minorHAnsi" w:hAnsiTheme="minorHAnsi"/>
        </w:rPr>
        <w:t>de l</w:t>
      </w:r>
      <w:r w:rsidR="00BB3245">
        <w:rPr>
          <w:rFonts w:asciiTheme="minorHAnsi" w:hAnsiTheme="minorHAnsi"/>
        </w:rPr>
        <w:t xml:space="preserve">os </w:t>
      </w:r>
      <w:proofErr w:type="spellStart"/>
      <w:r w:rsidR="00BB3245">
        <w:rPr>
          <w:rFonts w:asciiTheme="minorHAnsi" w:hAnsiTheme="minorHAnsi"/>
        </w:rPr>
        <w:t>ECA</w:t>
      </w:r>
      <w:r w:rsidR="00BB3245" w:rsidRPr="00BB3245">
        <w:rPr>
          <w:rFonts w:asciiTheme="minorHAnsi" w:hAnsiTheme="minorHAnsi"/>
          <w:vertAlign w:val="subscript"/>
        </w:rPr>
        <w:t>i</w:t>
      </w:r>
      <w:proofErr w:type="spellEnd"/>
      <w:r w:rsidR="00BB3245">
        <w:rPr>
          <w:rFonts w:asciiTheme="minorHAnsi" w:hAnsiTheme="minorHAnsi"/>
        </w:rPr>
        <w:t xml:space="preserve"> </w:t>
      </w:r>
      <w:r w:rsidR="00032125" w:rsidRPr="00B234E8">
        <w:rPr>
          <w:rFonts w:asciiTheme="minorHAnsi" w:hAnsiTheme="minorHAnsi"/>
        </w:rPr>
        <w:t xml:space="preserve">siguen una </w:t>
      </w:r>
      <w:r w:rsidR="00032125">
        <w:rPr>
          <w:rFonts w:asciiTheme="minorHAnsi" w:hAnsiTheme="minorHAnsi"/>
        </w:rPr>
        <w:t>distribución normal alrededor</w:t>
      </w:r>
      <w:r w:rsidR="00032125" w:rsidRPr="00B234E8">
        <w:rPr>
          <w:rFonts w:asciiTheme="minorHAnsi" w:hAnsiTheme="minorHAnsi"/>
        </w:rPr>
        <w:t xml:space="preserve"> </w:t>
      </w:r>
      <w:r w:rsidR="00032125">
        <w:rPr>
          <w:rFonts w:asciiTheme="minorHAnsi" w:hAnsiTheme="minorHAnsi"/>
        </w:rPr>
        <w:t>del Efecto Promedio</w:t>
      </w:r>
      <w:r w:rsidR="00032125" w:rsidRPr="006853EF">
        <w:rPr>
          <w:rFonts w:asciiTheme="minorHAnsi" w:hAnsiTheme="minorHAnsi"/>
        </w:rPr>
        <w:t xml:space="preserve"> “</w:t>
      </w:r>
      <w:r w:rsidR="00032125">
        <w:rPr>
          <w:rFonts w:asciiTheme="minorHAnsi" w:hAnsiTheme="minorHAnsi"/>
        </w:rPr>
        <w:t>Promedio-de-</w:t>
      </w:r>
      <w:proofErr w:type="spellStart"/>
      <w:r w:rsidR="00032125">
        <w:rPr>
          <w:rFonts w:asciiTheme="minorHAnsi" w:hAnsiTheme="minorHAnsi"/>
        </w:rPr>
        <w:t>RR</w:t>
      </w:r>
      <w:r w:rsidR="00032125" w:rsidRPr="00032125">
        <w:rPr>
          <w:rFonts w:asciiTheme="minorHAnsi" w:hAnsiTheme="minorHAnsi"/>
          <w:vertAlign w:val="subscript"/>
        </w:rPr>
        <w:t>i</w:t>
      </w:r>
      <w:proofErr w:type="spellEnd"/>
      <w:r w:rsidR="00032125" w:rsidRPr="006853EF">
        <w:rPr>
          <w:rFonts w:asciiTheme="minorHAnsi" w:hAnsiTheme="minorHAnsi"/>
        </w:rPr>
        <w:t>”</w:t>
      </w:r>
      <w:r w:rsidR="00BB3245">
        <w:rPr>
          <w:rFonts w:asciiTheme="minorHAnsi" w:hAnsiTheme="minorHAnsi"/>
        </w:rPr>
        <w:t xml:space="preserve">, en la que hay una varianza entre los particulares efectos </w:t>
      </w:r>
      <w:proofErr w:type="spellStart"/>
      <w:r w:rsidR="00BB3245">
        <w:rPr>
          <w:rFonts w:asciiTheme="minorHAnsi" w:hAnsiTheme="minorHAnsi"/>
        </w:rPr>
        <w:t>RR</w:t>
      </w:r>
      <w:r w:rsidR="00BB3245" w:rsidRPr="00BB3245">
        <w:rPr>
          <w:rFonts w:asciiTheme="minorHAnsi" w:hAnsiTheme="minorHAnsi"/>
          <w:vertAlign w:val="subscript"/>
        </w:rPr>
        <w:t>i</w:t>
      </w:r>
      <w:proofErr w:type="spellEnd"/>
      <w:r w:rsidR="00BB3245">
        <w:rPr>
          <w:rFonts w:asciiTheme="minorHAnsi" w:hAnsiTheme="minorHAnsi"/>
        </w:rPr>
        <w:t xml:space="preserve"> de los </w:t>
      </w:r>
      <w:proofErr w:type="spellStart"/>
      <w:r w:rsidR="00BB3245">
        <w:rPr>
          <w:rFonts w:asciiTheme="minorHAnsi" w:hAnsiTheme="minorHAnsi"/>
        </w:rPr>
        <w:t>ECA</w:t>
      </w:r>
      <w:r w:rsidR="00BB3245" w:rsidRPr="00BB3245">
        <w:rPr>
          <w:rFonts w:asciiTheme="minorHAnsi" w:hAnsiTheme="minorHAnsi"/>
          <w:vertAlign w:val="subscript"/>
        </w:rPr>
        <w:t>i</w:t>
      </w:r>
      <w:proofErr w:type="spellEnd"/>
      <w:r w:rsidR="00BB3245">
        <w:rPr>
          <w:rFonts w:asciiTheme="minorHAnsi" w:hAnsiTheme="minorHAnsi"/>
        </w:rPr>
        <w:t xml:space="preserve"> distribuidos</w:t>
      </w:r>
      <w:r w:rsidR="008242B6">
        <w:rPr>
          <w:rFonts w:asciiTheme="minorHAnsi" w:hAnsiTheme="minorHAnsi"/>
        </w:rPr>
        <w:t>, que denominamos error-</w:t>
      </w:r>
      <w:proofErr w:type="spellStart"/>
      <w:r w:rsidR="008242B6">
        <w:rPr>
          <w:rFonts w:asciiTheme="minorHAnsi" w:hAnsiTheme="minorHAnsi"/>
        </w:rPr>
        <w:t>inter</w:t>
      </w:r>
      <w:r w:rsidR="002B7204">
        <w:rPr>
          <w:rFonts w:asciiTheme="minorHAnsi" w:hAnsiTheme="minorHAnsi"/>
        </w:rPr>
        <w:t>efectos</w:t>
      </w:r>
      <w:proofErr w:type="spellEnd"/>
      <w:r w:rsidR="00BB3245">
        <w:rPr>
          <w:rFonts w:asciiTheme="minorHAnsi" w:hAnsiTheme="minorHAnsi"/>
        </w:rPr>
        <w:t xml:space="preserve">. Como dentro de cada estudio ya hemos mencionado que </w:t>
      </w:r>
      <w:r w:rsidR="00FD3F72">
        <w:rPr>
          <w:rFonts w:asciiTheme="minorHAnsi" w:hAnsiTheme="minorHAnsi"/>
        </w:rPr>
        <w:t xml:space="preserve">previamente </w:t>
      </w:r>
      <w:r w:rsidR="00BB3245">
        <w:rPr>
          <w:rFonts w:asciiTheme="minorHAnsi" w:hAnsiTheme="minorHAnsi"/>
        </w:rPr>
        <w:t xml:space="preserve">hay varianza </w:t>
      </w:r>
      <w:r w:rsidR="00FD3F72">
        <w:rPr>
          <w:rFonts w:asciiTheme="minorHAnsi" w:hAnsiTheme="minorHAnsi"/>
        </w:rPr>
        <w:t xml:space="preserve">una </w:t>
      </w:r>
      <w:r w:rsidR="00BB3245">
        <w:rPr>
          <w:rFonts w:asciiTheme="minorHAnsi" w:hAnsiTheme="minorHAnsi"/>
        </w:rPr>
        <w:t xml:space="preserve">intra estudio, cada efecto particular de cada </w:t>
      </w:r>
      <w:proofErr w:type="spellStart"/>
      <w:r w:rsidR="00BB3245">
        <w:rPr>
          <w:rFonts w:asciiTheme="minorHAnsi" w:hAnsiTheme="minorHAnsi"/>
        </w:rPr>
        <w:t>ECA</w:t>
      </w:r>
      <w:r w:rsidR="00BB3245" w:rsidRPr="00CB00A1">
        <w:rPr>
          <w:rFonts w:asciiTheme="minorHAnsi" w:hAnsiTheme="minorHAnsi"/>
          <w:vertAlign w:val="subscript"/>
        </w:rPr>
        <w:t>i</w:t>
      </w:r>
      <w:proofErr w:type="spellEnd"/>
      <w:r w:rsidR="00BB3245">
        <w:rPr>
          <w:rFonts w:asciiTheme="minorHAnsi" w:hAnsiTheme="minorHAnsi"/>
        </w:rPr>
        <w:t xml:space="preserve"> se representa así:</w:t>
      </w:r>
    </w:p>
    <w:p w:rsidR="00FD3F72" w:rsidRDefault="00BB3245" w:rsidP="00FD3F72">
      <w:pPr>
        <w:pBdr>
          <w:top w:val="single" w:sz="4" w:space="1" w:color="auto"/>
          <w:left w:val="single" w:sz="4" w:space="4" w:color="auto"/>
          <w:bottom w:val="single" w:sz="4" w:space="1" w:color="auto"/>
          <w:right w:val="single" w:sz="4" w:space="4" w:color="auto"/>
        </w:pBdr>
        <w:ind w:firstLine="708"/>
        <w:jc w:val="both"/>
        <w:rPr>
          <w:rFonts w:asciiTheme="minorHAnsi" w:hAnsiTheme="minorHAnsi"/>
        </w:rPr>
      </w:pPr>
      <w:proofErr w:type="spellStart"/>
      <w:r>
        <w:rPr>
          <w:rFonts w:asciiTheme="minorHAnsi" w:hAnsiTheme="minorHAnsi"/>
        </w:rPr>
        <w:t>RR</w:t>
      </w:r>
      <w:r w:rsidRPr="00BB3245">
        <w:rPr>
          <w:rFonts w:asciiTheme="minorHAnsi" w:hAnsiTheme="minorHAnsi"/>
          <w:vertAlign w:val="subscript"/>
        </w:rPr>
        <w:t>i</w:t>
      </w:r>
      <w:proofErr w:type="spellEnd"/>
      <w:r>
        <w:rPr>
          <w:rFonts w:asciiTheme="minorHAnsi" w:hAnsiTheme="minorHAnsi"/>
        </w:rPr>
        <w:t xml:space="preserve"> = </w:t>
      </w:r>
      <w:r w:rsidR="008242B6" w:rsidRPr="006853EF">
        <w:rPr>
          <w:rFonts w:asciiTheme="minorHAnsi" w:hAnsiTheme="minorHAnsi"/>
        </w:rPr>
        <w:t>“</w:t>
      </w:r>
      <w:r w:rsidR="008242B6">
        <w:rPr>
          <w:rFonts w:asciiTheme="minorHAnsi" w:hAnsiTheme="minorHAnsi"/>
        </w:rPr>
        <w:t>Promedio-de-</w:t>
      </w:r>
      <w:proofErr w:type="spellStart"/>
      <w:r w:rsidR="008242B6">
        <w:rPr>
          <w:rFonts w:asciiTheme="minorHAnsi" w:hAnsiTheme="minorHAnsi"/>
        </w:rPr>
        <w:t>RR</w:t>
      </w:r>
      <w:r w:rsidR="008242B6" w:rsidRPr="00032125">
        <w:rPr>
          <w:rFonts w:asciiTheme="minorHAnsi" w:hAnsiTheme="minorHAnsi"/>
          <w:vertAlign w:val="subscript"/>
        </w:rPr>
        <w:t>i</w:t>
      </w:r>
      <w:proofErr w:type="spellEnd"/>
      <w:r w:rsidR="008242B6" w:rsidRPr="006853EF">
        <w:rPr>
          <w:rFonts w:asciiTheme="minorHAnsi" w:hAnsiTheme="minorHAnsi"/>
        </w:rPr>
        <w:t>”</w:t>
      </w:r>
      <w:r w:rsidR="008242B6">
        <w:rPr>
          <w:rFonts w:asciiTheme="minorHAnsi" w:hAnsiTheme="minorHAnsi"/>
        </w:rPr>
        <w:t xml:space="preserve"> + </w:t>
      </w:r>
      <w:r>
        <w:rPr>
          <w:rFonts w:asciiTheme="minorHAnsi" w:hAnsiTheme="minorHAnsi"/>
        </w:rPr>
        <w:t>error-</w:t>
      </w:r>
      <w:proofErr w:type="spellStart"/>
      <w:r>
        <w:rPr>
          <w:rFonts w:asciiTheme="minorHAnsi" w:hAnsiTheme="minorHAnsi"/>
        </w:rPr>
        <w:t>intra</w:t>
      </w:r>
      <w:r w:rsidR="002B7204">
        <w:rPr>
          <w:rFonts w:asciiTheme="minorHAnsi" w:hAnsiTheme="minorHAnsi"/>
        </w:rPr>
        <w:t>estudio</w:t>
      </w:r>
      <w:r w:rsidRPr="00032125">
        <w:rPr>
          <w:rFonts w:asciiTheme="minorHAnsi" w:hAnsiTheme="minorHAnsi"/>
          <w:vertAlign w:val="subscript"/>
        </w:rPr>
        <w:t>i</w:t>
      </w:r>
      <w:proofErr w:type="spellEnd"/>
      <w:r w:rsidR="00FD3F72">
        <w:rPr>
          <w:rFonts w:asciiTheme="minorHAnsi" w:hAnsiTheme="minorHAnsi"/>
        </w:rPr>
        <w:t xml:space="preserve"> + error-</w:t>
      </w:r>
      <w:proofErr w:type="spellStart"/>
      <w:r w:rsidR="00FD3F72">
        <w:rPr>
          <w:rFonts w:asciiTheme="minorHAnsi" w:hAnsiTheme="minorHAnsi"/>
        </w:rPr>
        <w:t>interefectos</w:t>
      </w:r>
      <w:proofErr w:type="spellEnd"/>
    </w:p>
    <w:p w:rsidR="00CB00A1" w:rsidRDefault="00CB00A1" w:rsidP="00FD3F72">
      <w:pPr>
        <w:pBdr>
          <w:top w:val="single" w:sz="4" w:space="1" w:color="auto"/>
          <w:left w:val="single" w:sz="4" w:space="4" w:color="auto"/>
          <w:bottom w:val="single" w:sz="4" w:space="1" w:color="auto"/>
          <w:right w:val="single" w:sz="4" w:space="4" w:color="auto"/>
        </w:pBdr>
        <w:ind w:firstLine="708"/>
        <w:jc w:val="both"/>
        <w:rPr>
          <w:rFonts w:asciiTheme="minorHAnsi" w:hAnsiTheme="minorHAnsi"/>
        </w:rPr>
      </w:pPr>
      <w:r>
        <w:rPr>
          <w:rFonts w:asciiTheme="minorHAnsi" w:hAnsiTheme="minorHAnsi"/>
        </w:rPr>
        <w:t xml:space="preserve">Como consecuencia de la combinación de varios efectos </w:t>
      </w:r>
      <w:proofErr w:type="spellStart"/>
      <w:r>
        <w:rPr>
          <w:rFonts w:asciiTheme="minorHAnsi" w:hAnsiTheme="minorHAnsi"/>
        </w:rPr>
        <w:t>RR</w:t>
      </w:r>
      <w:r w:rsidRPr="00CB00A1">
        <w:rPr>
          <w:rFonts w:asciiTheme="minorHAnsi" w:hAnsiTheme="minorHAnsi"/>
          <w:vertAlign w:val="subscript"/>
        </w:rPr>
        <w:t>i</w:t>
      </w:r>
      <w:proofErr w:type="spellEnd"/>
      <w:r w:rsidRPr="00CB00A1">
        <w:rPr>
          <w:rFonts w:asciiTheme="minorHAnsi" w:hAnsiTheme="minorHAnsi"/>
          <w:vertAlign w:val="subscript"/>
        </w:rPr>
        <w:t xml:space="preserve"> </w:t>
      </w:r>
      <w:r>
        <w:rPr>
          <w:rFonts w:asciiTheme="minorHAnsi" w:hAnsiTheme="minorHAnsi"/>
        </w:rPr>
        <w:t xml:space="preserve">de los </w:t>
      </w:r>
      <w:proofErr w:type="spellStart"/>
      <w:r>
        <w:rPr>
          <w:rFonts w:asciiTheme="minorHAnsi" w:hAnsiTheme="minorHAnsi"/>
        </w:rPr>
        <w:t>ECA</w:t>
      </w:r>
      <w:r w:rsidRPr="00CB00A1">
        <w:rPr>
          <w:rFonts w:asciiTheme="minorHAnsi" w:hAnsiTheme="minorHAnsi"/>
          <w:vertAlign w:val="subscript"/>
        </w:rPr>
        <w:t>i</w:t>
      </w:r>
      <w:proofErr w:type="spellEnd"/>
      <w:r>
        <w:rPr>
          <w:rFonts w:asciiTheme="minorHAnsi" w:hAnsiTheme="minorHAnsi"/>
        </w:rPr>
        <w:t xml:space="preserve"> de un metaanálisis de efectos aleatorios, el efecto combinado obtenido </w:t>
      </w:r>
      <w:proofErr w:type="spellStart"/>
      <w:r w:rsidRPr="00031956">
        <w:rPr>
          <w:rFonts w:asciiTheme="minorHAnsi" w:hAnsiTheme="minorHAnsi"/>
          <w:b/>
          <w:color w:val="008000"/>
        </w:rPr>
        <w:t>RR</w:t>
      </w:r>
      <w:r w:rsidRPr="00031956">
        <w:rPr>
          <w:rFonts w:asciiTheme="minorHAnsi" w:hAnsiTheme="minorHAnsi"/>
          <w:b/>
          <w:color w:val="008000"/>
          <w:vertAlign w:val="subscript"/>
        </w:rPr>
        <w:t>obtenido</w:t>
      </w:r>
      <w:proofErr w:type="spellEnd"/>
      <w:r>
        <w:rPr>
          <w:rFonts w:asciiTheme="minorHAnsi" w:hAnsiTheme="minorHAnsi"/>
          <w:b/>
          <w:color w:val="008000"/>
          <w:vertAlign w:val="subscript"/>
        </w:rPr>
        <w:t>-</w:t>
      </w:r>
      <w:r w:rsidRPr="00031956">
        <w:rPr>
          <w:rFonts w:asciiTheme="minorHAnsi" w:hAnsiTheme="minorHAnsi"/>
          <w:b/>
          <w:color w:val="008000"/>
          <w:vertAlign w:val="subscript"/>
        </w:rPr>
        <w:t>por</w:t>
      </w:r>
      <w:r>
        <w:rPr>
          <w:rFonts w:asciiTheme="minorHAnsi" w:hAnsiTheme="minorHAnsi"/>
          <w:b/>
          <w:color w:val="008000"/>
          <w:vertAlign w:val="subscript"/>
        </w:rPr>
        <w:t>-M</w:t>
      </w:r>
      <w:r w:rsidRPr="00031956">
        <w:rPr>
          <w:rFonts w:asciiTheme="minorHAnsi" w:hAnsiTheme="minorHAnsi"/>
          <w:b/>
          <w:color w:val="008000"/>
          <w:vertAlign w:val="subscript"/>
        </w:rPr>
        <w:t>A</w:t>
      </w:r>
      <w:r>
        <w:rPr>
          <w:rFonts w:asciiTheme="minorHAnsi" w:hAnsiTheme="minorHAnsi"/>
        </w:rPr>
        <w:t xml:space="preserve"> </w:t>
      </w:r>
      <w:r w:rsidRPr="00B234E8">
        <w:rPr>
          <w:rFonts w:asciiTheme="minorHAnsi" w:hAnsiTheme="minorHAnsi"/>
        </w:rPr>
        <w:t xml:space="preserve">tiene un intervalo de confianza que se debe </w:t>
      </w:r>
      <w:r>
        <w:rPr>
          <w:rFonts w:asciiTheme="minorHAnsi" w:hAnsiTheme="minorHAnsi"/>
        </w:rPr>
        <w:t xml:space="preserve">a dos varianzas: a) </w:t>
      </w:r>
      <w:r w:rsidR="002B7204">
        <w:rPr>
          <w:rFonts w:asciiTheme="minorHAnsi" w:hAnsiTheme="minorHAnsi"/>
        </w:rPr>
        <w:t>la que surge de la combinación de los errores intra estudio; y b) la que surge de la varianza inter-efectos</w:t>
      </w:r>
      <w:r w:rsidRPr="00B234E8">
        <w:rPr>
          <w:rFonts w:asciiTheme="minorHAnsi" w:hAnsiTheme="minorHAnsi"/>
        </w:rPr>
        <w:t>.</w:t>
      </w:r>
    </w:p>
    <w:p w:rsidR="00CB00A1" w:rsidRPr="002B7204" w:rsidRDefault="00CB00A1" w:rsidP="00B234E8">
      <w:pPr>
        <w:pBdr>
          <w:top w:val="single" w:sz="4" w:space="1" w:color="auto"/>
          <w:left w:val="single" w:sz="4" w:space="4" w:color="auto"/>
          <w:bottom w:val="single" w:sz="4" w:space="1" w:color="auto"/>
          <w:right w:val="single" w:sz="4" w:space="4" w:color="auto"/>
        </w:pBdr>
        <w:jc w:val="both"/>
        <w:rPr>
          <w:rFonts w:asciiTheme="minorHAnsi" w:hAnsiTheme="minorHAnsi"/>
          <w:sz w:val="10"/>
          <w:szCs w:val="10"/>
        </w:rPr>
      </w:pPr>
    </w:p>
    <w:p w:rsidR="00FD3F72" w:rsidRDefault="00B234E8" w:rsidP="002B7204">
      <w:pPr>
        <w:pBdr>
          <w:top w:val="single" w:sz="4" w:space="1" w:color="auto"/>
          <w:left w:val="single" w:sz="4" w:space="4" w:color="auto"/>
          <w:bottom w:val="single" w:sz="4" w:space="1" w:color="auto"/>
          <w:right w:val="single" w:sz="4" w:space="4" w:color="auto"/>
        </w:pBdr>
        <w:ind w:firstLine="708"/>
        <w:jc w:val="both"/>
        <w:rPr>
          <w:rFonts w:asciiTheme="minorHAnsi" w:hAnsiTheme="minorHAnsi"/>
        </w:rPr>
      </w:pPr>
      <w:r w:rsidRPr="00B234E8">
        <w:rPr>
          <w:rFonts w:asciiTheme="minorHAnsi" w:hAnsiTheme="minorHAnsi"/>
        </w:rPr>
        <w:t xml:space="preserve">Se entiende por tanto que, a igual valor de la estimación puntual del </w:t>
      </w:r>
      <w:proofErr w:type="spellStart"/>
      <w:r w:rsidR="002B7204" w:rsidRPr="00031956">
        <w:rPr>
          <w:rFonts w:asciiTheme="minorHAnsi" w:hAnsiTheme="minorHAnsi"/>
          <w:b/>
          <w:color w:val="008000"/>
        </w:rPr>
        <w:t>RR</w:t>
      </w:r>
      <w:r w:rsidR="002B7204" w:rsidRPr="00031956">
        <w:rPr>
          <w:rFonts w:asciiTheme="minorHAnsi" w:hAnsiTheme="minorHAnsi"/>
          <w:b/>
          <w:color w:val="008000"/>
          <w:vertAlign w:val="subscript"/>
        </w:rPr>
        <w:t>obtenido</w:t>
      </w:r>
      <w:proofErr w:type="spellEnd"/>
      <w:r w:rsidR="002B7204">
        <w:rPr>
          <w:rFonts w:asciiTheme="minorHAnsi" w:hAnsiTheme="minorHAnsi"/>
          <w:b/>
          <w:color w:val="008000"/>
          <w:vertAlign w:val="subscript"/>
        </w:rPr>
        <w:t>-</w:t>
      </w:r>
      <w:r w:rsidR="002B7204" w:rsidRPr="00031956">
        <w:rPr>
          <w:rFonts w:asciiTheme="minorHAnsi" w:hAnsiTheme="minorHAnsi"/>
          <w:b/>
          <w:color w:val="008000"/>
          <w:vertAlign w:val="subscript"/>
        </w:rPr>
        <w:t>por</w:t>
      </w:r>
      <w:r w:rsidR="002B7204">
        <w:rPr>
          <w:rFonts w:asciiTheme="minorHAnsi" w:hAnsiTheme="minorHAnsi"/>
          <w:b/>
          <w:color w:val="008000"/>
          <w:vertAlign w:val="subscript"/>
        </w:rPr>
        <w:t>-M</w:t>
      </w:r>
      <w:r w:rsidR="002B7204" w:rsidRPr="00031956">
        <w:rPr>
          <w:rFonts w:asciiTheme="minorHAnsi" w:hAnsiTheme="minorHAnsi"/>
          <w:b/>
          <w:color w:val="008000"/>
          <w:vertAlign w:val="subscript"/>
        </w:rPr>
        <w:t>A</w:t>
      </w:r>
      <w:r w:rsidRPr="00B234E8">
        <w:rPr>
          <w:rFonts w:asciiTheme="minorHAnsi" w:hAnsiTheme="minorHAnsi"/>
        </w:rPr>
        <w:t xml:space="preserve">, el intervalo de confianza de efectos aleatorios es más amplio (más conservador) que el de efectos fijos. </w:t>
      </w:r>
    </w:p>
    <w:p w:rsidR="00B234E8" w:rsidRDefault="00B234E8" w:rsidP="002B7204">
      <w:pPr>
        <w:pBdr>
          <w:top w:val="single" w:sz="4" w:space="1" w:color="auto"/>
          <w:left w:val="single" w:sz="4" w:space="4" w:color="auto"/>
          <w:bottom w:val="single" w:sz="4" w:space="1" w:color="auto"/>
          <w:right w:val="single" w:sz="4" w:space="4" w:color="auto"/>
        </w:pBdr>
        <w:ind w:firstLine="708"/>
        <w:jc w:val="both"/>
        <w:rPr>
          <w:rFonts w:asciiTheme="minorHAnsi" w:hAnsiTheme="minorHAnsi"/>
        </w:rPr>
      </w:pPr>
      <w:r w:rsidRPr="00B234E8">
        <w:rPr>
          <w:rFonts w:asciiTheme="minorHAnsi" w:hAnsiTheme="minorHAnsi"/>
        </w:rPr>
        <w:t xml:space="preserve">Cuando </w:t>
      </w:r>
      <w:r w:rsidR="002B7204" w:rsidRPr="00A76AEE">
        <w:rPr>
          <w:rFonts w:asciiTheme="minorHAnsi" w:hAnsiTheme="minorHAnsi"/>
        </w:rPr>
        <w:t>el</w:t>
      </w:r>
      <w:r w:rsidR="002B7204" w:rsidRPr="002B7204">
        <w:rPr>
          <w:rFonts w:asciiTheme="minorHAnsi" w:hAnsiTheme="minorHAnsi"/>
          <w:b/>
        </w:rPr>
        <w:t xml:space="preserve"> índice </w:t>
      </w:r>
      <w:r w:rsidR="002B7204" w:rsidRPr="002B7204">
        <w:rPr>
          <w:rFonts w:asciiTheme="minorHAnsi" w:hAnsiTheme="minorHAnsi"/>
          <w:b/>
          <w:i/>
        </w:rPr>
        <w:t>I</w:t>
      </w:r>
      <w:r w:rsidR="002B7204" w:rsidRPr="002B7204">
        <w:rPr>
          <w:rFonts w:asciiTheme="minorHAnsi" w:hAnsiTheme="minorHAnsi"/>
          <w:b/>
          <w:i/>
          <w:vertAlign w:val="superscript"/>
        </w:rPr>
        <w:t>2</w:t>
      </w:r>
      <w:r w:rsidR="002B7204" w:rsidRPr="002B7204">
        <w:rPr>
          <w:rFonts w:asciiTheme="minorHAnsi" w:hAnsiTheme="minorHAnsi"/>
          <w:b/>
        </w:rPr>
        <w:t xml:space="preserve"> de </w:t>
      </w:r>
      <w:r w:rsidRPr="002B7204">
        <w:rPr>
          <w:rFonts w:asciiTheme="minorHAnsi" w:hAnsiTheme="minorHAnsi"/>
          <w:b/>
        </w:rPr>
        <w:t>heterog</w:t>
      </w:r>
      <w:r w:rsidR="002B7204">
        <w:rPr>
          <w:rFonts w:asciiTheme="minorHAnsi" w:hAnsiTheme="minorHAnsi"/>
          <w:b/>
        </w:rPr>
        <w:t xml:space="preserve">eneidad </w:t>
      </w:r>
      <w:r w:rsidRPr="00B234E8">
        <w:rPr>
          <w:rFonts w:asciiTheme="minorHAnsi" w:hAnsiTheme="minorHAnsi"/>
          <w:b/>
        </w:rPr>
        <w:t>estadística</w:t>
      </w:r>
      <w:r w:rsidRPr="00B234E8">
        <w:rPr>
          <w:rFonts w:asciiTheme="minorHAnsi" w:hAnsiTheme="minorHAnsi"/>
        </w:rPr>
        <w:t xml:space="preserve"> </w:t>
      </w:r>
      <w:r w:rsidR="002B7204">
        <w:rPr>
          <w:rFonts w:asciiTheme="minorHAnsi" w:hAnsiTheme="minorHAnsi"/>
        </w:rPr>
        <w:t>es bajo, l</w:t>
      </w:r>
      <w:r w:rsidRPr="00B234E8">
        <w:rPr>
          <w:rFonts w:asciiTheme="minorHAnsi" w:hAnsiTheme="minorHAnsi"/>
        </w:rPr>
        <w:t xml:space="preserve">a estimación puntual del </w:t>
      </w:r>
      <w:proofErr w:type="spellStart"/>
      <w:r w:rsidR="00FD3F72" w:rsidRPr="00031956">
        <w:rPr>
          <w:rFonts w:asciiTheme="minorHAnsi" w:hAnsiTheme="minorHAnsi"/>
          <w:b/>
          <w:color w:val="008000"/>
        </w:rPr>
        <w:t>RR</w:t>
      </w:r>
      <w:r w:rsidR="00FD3F72" w:rsidRPr="00031956">
        <w:rPr>
          <w:rFonts w:asciiTheme="minorHAnsi" w:hAnsiTheme="minorHAnsi"/>
          <w:b/>
          <w:color w:val="008000"/>
          <w:vertAlign w:val="subscript"/>
        </w:rPr>
        <w:t>obtenido</w:t>
      </w:r>
      <w:proofErr w:type="spellEnd"/>
      <w:r w:rsidR="00FD3F72">
        <w:rPr>
          <w:rFonts w:asciiTheme="minorHAnsi" w:hAnsiTheme="minorHAnsi"/>
          <w:b/>
          <w:color w:val="008000"/>
          <w:vertAlign w:val="subscript"/>
        </w:rPr>
        <w:t>-</w:t>
      </w:r>
      <w:r w:rsidR="00FD3F72" w:rsidRPr="00031956">
        <w:rPr>
          <w:rFonts w:asciiTheme="minorHAnsi" w:hAnsiTheme="minorHAnsi"/>
          <w:b/>
          <w:color w:val="008000"/>
          <w:vertAlign w:val="subscript"/>
        </w:rPr>
        <w:t>por</w:t>
      </w:r>
      <w:r w:rsidR="00FD3F72">
        <w:rPr>
          <w:rFonts w:asciiTheme="minorHAnsi" w:hAnsiTheme="minorHAnsi"/>
          <w:b/>
          <w:color w:val="008000"/>
          <w:vertAlign w:val="subscript"/>
        </w:rPr>
        <w:t>-M</w:t>
      </w:r>
      <w:r w:rsidR="00FD3F72" w:rsidRPr="00031956">
        <w:rPr>
          <w:rFonts w:asciiTheme="minorHAnsi" w:hAnsiTheme="minorHAnsi"/>
          <w:b/>
          <w:color w:val="008000"/>
          <w:vertAlign w:val="subscript"/>
        </w:rPr>
        <w:t>A</w:t>
      </w:r>
      <w:r w:rsidRPr="00B234E8">
        <w:rPr>
          <w:rFonts w:asciiTheme="minorHAnsi" w:hAnsiTheme="minorHAnsi"/>
        </w:rPr>
        <w:t xml:space="preserve"> </w:t>
      </w:r>
      <w:r w:rsidR="00FD3F72">
        <w:rPr>
          <w:rFonts w:asciiTheme="minorHAnsi" w:hAnsiTheme="minorHAnsi"/>
        </w:rPr>
        <w:t xml:space="preserve">en </w:t>
      </w:r>
      <w:r w:rsidRPr="00B234E8">
        <w:rPr>
          <w:rFonts w:asciiTheme="minorHAnsi" w:hAnsiTheme="minorHAnsi"/>
        </w:rPr>
        <w:t>el modelo de efectos fijos es muy s</w:t>
      </w:r>
      <w:r w:rsidR="00FD3F72">
        <w:rPr>
          <w:rFonts w:asciiTheme="minorHAnsi" w:hAnsiTheme="minorHAnsi"/>
        </w:rPr>
        <w:t xml:space="preserve">imilar a la estimación puntual </w:t>
      </w:r>
      <w:r w:rsidRPr="00B234E8">
        <w:rPr>
          <w:rFonts w:asciiTheme="minorHAnsi" w:hAnsiTheme="minorHAnsi"/>
        </w:rPr>
        <w:t>en e</w:t>
      </w:r>
      <w:r w:rsidR="002B7204">
        <w:rPr>
          <w:rFonts w:asciiTheme="minorHAnsi" w:hAnsiTheme="minorHAnsi"/>
        </w:rPr>
        <w:t>l modelo de efectos aleatorios. C</w:t>
      </w:r>
      <w:r w:rsidR="00A76AEE">
        <w:rPr>
          <w:rFonts w:asciiTheme="minorHAnsi" w:hAnsiTheme="minorHAnsi"/>
        </w:rPr>
        <w:t xml:space="preserve">uando el </w:t>
      </w:r>
      <w:r w:rsidR="00A76AEE" w:rsidRPr="002B7204">
        <w:rPr>
          <w:rFonts w:asciiTheme="minorHAnsi" w:hAnsiTheme="minorHAnsi"/>
          <w:b/>
        </w:rPr>
        <w:t xml:space="preserve">índice </w:t>
      </w:r>
      <w:r w:rsidR="00A76AEE" w:rsidRPr="002B7204">
        <w:rPr>
          <w:rFonts w:asciiTheme="minorHAnsi" w:hAnsiTheme="minorHAnsi"/>
          <w:b/>
          <w:i/>
        </w:rPr>
        <w:t>I</w:t>
      </w:r>
      <w:r w:rsidR="00A76AEE" w:rsidRPr="002B7204">
        <w:rPr>
          <w:rFonts w:asciiTheme="minorHAnsi" w:hAnsiTheme="minorHAnsi"/>
          <w:b/>
          <w:i/>
          <w:vertAlign w:val="superscript"/>
        </w:rPr>
        <w:t>2</w:t>
      </w:r>
      <w:r w:rsidR="00A76AEE" w:rsidRPr="002B7204">
        <w:rPr>
          <w:rFonts w:asciiTheme="minorHAnsi" w:hAnsiTheme="minorHAnsi"/>
          <w:b/>
        </w:rPr>
        <w:t xml:space="preserve"> </w:t>
      </w:r>
      <w:r w:rsidR="00A76AEE">
        <w:rPr>
          <w:rFonts w:asciiTheme="minorHAnsi" w:hAnsiTheme="minorHAnsi"/>
        </w:rPr>
        <w:t>es nulo, significa que el error-</w:t>
      </w:r>
      <w:proofErr w:type="spellStart"/>
      <w:r w:rsidR="00A76AEE">
        <w:rPr>
          <w:rFonts w:asciiTheme="minorHAnsi" w:hAnsiTheme="minorHAnsi"/>
        </w:rPr>
        <w:t>interefectos</w:t>
      </w:r>
      <w:proofErr w:type="spellEnd"/>
      <w:r w:rsidR="00A76AEE">
        <w:rPr>
          <w:rFonts w:asciiTheme="minorHAnsi" w:hAnsiTheme="minorHAnsi"/>
        </w:rPr>
        <w:t xml:space="preserve"> = 0, y entonces ambos modelos coinciden en la estimación puntual y en los intervalos de confianza.</w:t>
      </w:r>
    </w:p>
    <w:p w:rsidR="00A76AEE" w:rsidRPr="00A76AEE" w:rsidRDefault="00A76AEE" w:rsidP="002B7204">
      <w:pPr>
        <w:pBdr>
          <w:top w:val="single" w:sz="4" w:space="1" w:color="auto"/>
          <w:left w:val="single" w:sz="4" w:space="4" w:color="auto"/>
          <w:bottom w:val="single" w:sz="4" w:space="1" w:color="auto"/>
          <w:right w:val="single" w:sz="4" w:space="4" w:color="auto"/>
        </w:pBdr>
        <w:ind w:firstLine="708"/>
        <w:jc w:val="both"/>
        <w:rPr>
          <w:rFonts w:asciiTheme="minorHAnsi" w:hAnsiTheme="minorHAnsi"/>
          <w:sz w:val="10"/>
          <w:szCs w:val="10"/>
        </w:rPr>
      </w:pPr>
    </w:p>
    <w:p w:rsidR="00B234E8" w:rsidRPr="00B234E8" w:rsidRDefault="00B234E8" w:rsidP="00B234E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B234E8">
        <w:rPr>
          <w:rFonts w:asciiTheme="minorHAnsi" w:hAnsiTheme="minorHAnsi"/>
        </w:rPr>
        <w:tab/>
        <w:t xml:space="preserve">Conviene hacer los cálculos con los dos modelos para ver si cambia el sentido del efecto. </w:t>
      </w:r>
      <w:proofErr w:type="spellStart"/>
      <w:r w:rsidRPr="00B234E8">
        <w:rPr>
          <w:rFonts w:asciiTheme="minorHAnsi" w:hAnsiTheme="minorHAnsi"/>
        </w:rPr>
        <w:t>Ray</w:t>
      </w:r>
      <w:proofErr w:type="spellEnd"/>
      <w:r w:rsidRPr="00B234E8">
        <w:rPr>
          <w:rFonts w:asciiTheme="minorHAnsi" w:hAnsiTheme="minorHAnsi"/>
        </w:rPr>
        <w:t xml:space="preserve"> y col estimaron que los efectos entre los estudios podrían no ser fijos, por lo que hicieron sus cálculos por </w:t>
      </w:r>
      <w:r w:rsidRPr="00B234E8">
        <w:rPr>
          <w:rFonts w:asciiTheme="minorHAnsi" w:hAnsiTheme="minorHAnsi"/>
          <w:b/>
        </w:rPr>
        <w:t>el modelo de efectos aleatorios, más conservador, pero con menos riesgos de sobreestimación del efecto</w:t>
      </w:r>
      <w:r w:rsidRPr="00B234E8">
        <w:rPr>
          <w:rFonts w:asciiTheme="minorHAnsi" w:hAnsiTheme="minorHAnsi"/>
        </w:rPr>
        <w:t>.</w:t>
      </w:r>
    </w:p>
    <w:p w:rsidR="00B234E8" w:rsidRPr="00B234E8" w:rsidRDefault="00B234E8" w:rsidP="00B234E8">
      <w:pPr>
        <w:autoSpaceDE w:val="0"/>
        <w:autoSpaceDN w:val="0"/>
        <w:adjustRightInd w:val="0"/>
        <w:jc w:val="both"/>
        <w:rPr>
          <w:rFonts w:asciiTheme="minorHAnsi" w:hAnsiTheme="minorHAnsi"/>
          <w:bCs/>
        </w:rPr>
      </w:pPr>
    </w:p>
    <w:p w:rsidR="00B36DF4" w:rsidRDefault="00673599" w:rsidP="00B234E8">
      <w:pPr>
        <w:autoSpaceDE w:val="0"/>
        <w:autoSpaceDN w:val="0"/>
        <w:adjustRightInd w:val="0"/>
        <w:rPr>
          <w:rFonts w:asciiTheme="minorHAnsi" w:hAnsiTheme="minorHAnsi"/>
          <w:bCs/>
        </w:rPr>
      </w:pPr>
      <w:r>
        <w:rPr>
          <w:rFonts w:asciiTheme="minorHAnsi" w:hAnsiTheme="minorHAnsi"/>
          <w:bCs/>
          <w:noProof/>
        </w:rPr>
        <w:drawing>
          <wp:inline distT="0" distB="0" distL="0" distR="0" wp14:anchorId="3666405C">
            <wp:extent cx="3741332" cy="2774550"/>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790" cy="2783047"/>
                    </a:xfrm>
                    <a:prstGeom prst="rect">
                      <a:avLst/>
                    </a:prstGeom>
                    <a:noFill/>
                  </pic:spPr>
                </pic:pic>
              </a:graphicData>
            </a:graphic>
          </wp:inline>
        </w:drawing>
      </w:r>
    </w:p>
    <w:p w:rsidR="00B36DF4" w:rsidRDefault="00B36DF4" w:rsidP="00B234E8">
      <w:pPr>
        <w:autoSpaceDE w:val="0"/>
        <w:autoSpaceDN w:val="0"/>
        <w:adjustRightInd w:val="0"/>
        <w:rPr>
          <w:rFonts w:asciiTheme="minorHAnsi" w:hAnsiTheme="minorHAnsi"/>
          <w:bCs/>
        </w:rPr>
      </w:pPr>
      <w:r w:rsidRPr="00DB73F1">
        <w:rPr>
          <w:rFonts w:eastAsia="+mj-ea" w:cstheme="minorHAnsi"/>
          <w:noProof/>
          <w:kern w:val="24"/>
        </w:rPr>
        <w:lastRenderedPageBreak/>
        <w:drawing>
          <wp:inline distT="0" distB="0" distL="0" distR="0" wp14:anchorId="093B9538" wp14:editId="4DD82D6E">
            <wp:extent cx="3766782" cy="2807811"/>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4175" cy="2813322"/>
                    </a:xfrm>
                    <a:prstGeom prst="rect">
                      <a:avLst/>
                    </a:prstGeom>
                    <a:noFill/>
                    <a:ln>
                      <a:noFill/>
                    </a:ln>
                  </pic:spPr>
                </pic:pic>
              </a:graphicData>
            </a:graphic>
          </wp:inline>
        </w:drawing>
      </w:r>
    </w:p>
    <w:p w:rsidR="00B36DF4" w:rsidRDefault="00B36DF4" w:rsidP="00B234E8">
      <w:pPr>
        <w:autoSpaceDE w:val="0"/>
        <w:autoSpaceDN w:val="0"/>
        <w:adjustRightInd w:val="0"/>
        <w:rPr>
          <w:rFonts w:asciiTheme="minorHAnsi" w:hAnsiTheme="minorHAnsi"/>
          <w:bCs/>
        </w:rPr>
      </w:pPr>
    </w:p>
    <w:p w:rsidR="00B36DF4" w:rsidRDefault="00B36DF4" w:rsidP="00B234E8">
      <w:pPr>
        <w:autoSpaceDE w:val="0"/>
        <w:autoSpaceDN w:val="0"/>
        <w:adjustRightInd w:val="0"/>
        <w:rPr>
          <w:rFonts w:asciiTheme="minorHAnsi" w:hAnsiTheme="minorHAnsi"/>
          <w:bCs/>
        </w:rPr>
      </w:pPr>
      <w:r w:rsidRPr="00DB73F1">
        <w:rPr>
          <w:rFonts w:eastAsia="+mj-ea" w:cstheme="minorHAnsi"/>
          <w:noProof/>
          <w:kern w:val="24"/>
        </w:rPr>
        <w:drawing>
          <wp:inline distT="0" distB="0" distL="0" distR="0" wp14:anchorId="7F90C8F4" wp14:editId="707A2FED">
            <wp:extent cx="3800902" cy="283369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411" cy="2845254"/>
                    </a:xfrm>
                    <a:prstGeom prst="rect">
                      <a:avLst/>
                    </a:prstGeom>
                    <a:noFill/>
                    <a:ln>
                      <a:noFill/>
                    </a:ln>
                  </pic:spPr>
                </pic:pic>
              </a:graphicData>
            </a:graphic>
          </wp:inline>
        </w:drawing>
      </w:r>
    </w:p>
    <w:p w:rsidR="00B36DF4" w:rsidRDefault="00B36DF4" w:rsidP="00B234E8">
      <w:pPr>
        <w:autoSpaceDE w:val="0"/>
        <w:autoSpaceDN w:val="0"/>
        <w:adjustRightInd w:val="0"/>
        <w:rPr>
          <w:rFonts w:asciiTheme="minorHAnsi" w:hAnsiTheme="minorHAnsi"/>
          <w:bCs/>
        </w:rPr>
      </w:pPr>
    </w:p>
    <w:p w:rsidR="003A4375" w:rsidRPr="00B234E8" w:rsidRDefault="003A4375" w:rsidP="003A4375">
      <w:pPr>
        <w:autoSpaceDE w:val="0"/>
        <w:autoSpaceDN w:val="0"/>
        <w:adjustRightInd w:val="0"/>
        <w:jc w:val="both"/>
        <w:rPr>
          <w:rFonts w:asciiTheme="minorHAnsi" w:hAnsiTheme="minorHAnsi"/>
          <w:bCs/>
          <w:sz w:val="22"/>
          <w:szCs w:val="22"/>
        </w:rPr>
      </w:pPr>
      <w:r w:rsidRPr="00B234E8">
        <w:rPr>
          <w:rFonts w:asciiTheme="minorHAnsi" w:hAnsiTheme="minorHAnsi"/>
          <w:bCs/>
          <w:sz w:val="22"/>
          <w:szCs w:val="22"/>
        </w:rPr>
        <w:tab/>
        <w:t xml:space="preserve">La </w:t>
      </w:r>
      <w:r w:rsidRPr="00B234E8">
        <w:rPr>
          <w:rFonts w:asciiTheme="minorHAnsi" w:hAnsiTheme="minorHAnsi"/>
          <w:b/>
          <w:sz w:val="22"/>
          <w:szCs w:val="22"/>
        </w:rPr>
        <w:t>heterogen</w:t>
      </w:r>
      <w:r>
        <w:rPr>
          <w:rFonts w:asciiTheme="minorHAnsi" w:hAnsiTheme="minorHAnsi"/>
          <w:b/>
          <w:sz w:val="22"/>
          <w:szCs w:val="22"/>
        </w:rPr>
        <w:t>e</w:t>
      </w:r>
      <w:r w:rsidRPr="00B234E8">
        <w:rPr>
          <w:rFonts w:asciiTheme="minorHAnsi" w:hAnsiTheme="minorHAnsi"/>
          <w:b/>
          <w:sz w:val="22"/>
          <w:szCs w:val="22"/>
        </w:rPr>
        <w:t>idad estadística</w:t>
      </w:r>
      <w:r w:rsidRPr="00B234E8">
        <w:rPr>
          <w:rFonts w:asciiTheme="minorHAnsi" w:hAnsiTheme="minorHAnsi"/>
          <w:sz w:val="22"/>
          <w:szCs w:val="22"/>
        </w:rPr>
        <w:t xml:space="preserve"> </w:t>
      </w:r>
      <w:r w:rsidRPr="00B234E8">
        <w:rPr>
          <w:rFonts w:asciiTheme="minorHAnsi" w:hAnsiTheme="minorHAnsi"/>
          <w:bCs/>
          <w:sz w:val="22"/>
          <w:szCs w:val="22"/>
        </w:rPr>
        <w:t xml:space="preserve">entre ensayos </w:t>
      </w:r>
      <w:r>
        <w:rPr>
          <w:rFonts w:asciiTheme="minorHAnsi" w:hAnsiTheme="minorHAnsi"/>
          <w:bCs/>
          <w:sz w:val="22"/>
          <w:szCs w:val="22"/>
        </w:rPr>
        <w:t xml:space="preserve">informó el </w:t>
      </w:r>
      <w:r w:rsidRPr="00736CB5">
        <w:rPr>
          <w:rFonts w:asciiTheme="minorHAnsi" w:hAnsiTheme="minorHAnsi"/>
          <w:b/>
          <w:bCs/>
          <w:color w:val="996600"/>
          <w:sz w:val="22"/>
          <w:szCs w:val="22"/>
        </w:rPr>
        <w:t xml:space="preserve">índice de heterogeneidad </w:t>
      </w:r>
      <w:r w:rsidRPr="00736CB5">
        <w:rPr>
          <w:rFonts w:asciiTheme="minorHAnsi" w:hAnsiTheme="minorHAnsi"/>
          <w:b/>
          <w:bCs/>
          <w:i/>
          <w:color w:val="996600"/>
          <w:sz w:val="22"/>
          <w:szCs w:val="22"/>
        </w:rPr>
        <w:t>I²</w:t>
      </w:r>
      <w:r w:rsidRPr="00B234E8">
        <w:rPr>
          <w:rFonts w:asciiTheme="minorHAnsi" w:hAnsiTheme="minorHAnsi"/>
          <w:bCs/>
          <w:sz w:val="22"/>
          <w:szCs w:val="22"/>
        </w:rPr>
        <w:t>.</w:t>
      </w:r>
    </w:p>
    <w:p w:rsidR="003A4375" w:rsidRPr="00B234E8" w:rsidRDefault="003A4375" w:rsidP="003A4375">
      <w:pPr>
        <w:pBdr>
          <w:top w:val="single" w:sz="4" w:space="1" w:color="auto"/>
          <w:left w:val="single" w:sz="4" w:space="1" w:color="auto"/>
          <w:bottom w:val="single" w:sz="4" w:space="1" w:color="auto"/>
          <w:right w:val="single" w:sz="4" w:space="1" w:color="auto"/>
        </w:pBdr>
        <w:jc w:val="both"/>
        <w:rPr>
          <w:rFonts w:asciiTheme="minorHAnsi" w:hAnsiTheme="minorHAnsi"/>
        </w:rPr>
      </w:pPr>
      <w:r w:rsidRPr="00B234E8">
        <w:rPr>
          <w:rFonts w:asciiTheme="minorHAnsi" w:hAnsiTheme="minorHAnsi"/>
        </w:rPr>
        <w:tab/>
      </w:r>
      <w:r w:rsidRPr="00367343">
        <w:rPr>
          <w:rFonts w:asciiTheme="minorHAnsi" w:hAnsiTheme="minorHAnsi"/>
        </w:rPr>
        <w:t xml:space="preserve">Este </w:t>
      </w:r>
      <w:r w:rsidRPr="00367343">
        <w:rPr>
          <w:rFonts w:asciiTheme="minorHAnsi" w:hAnsiTheme="minorHAnsi"/>
          <w:bCs/>
        </w:rPr>
        <w:t xml:space="preserve">índice de heterogeneidad </w:t>
      </w:r>
      <w:r w:rsidRPr="00367343">
        <w:rPr>
          <w:rFonts w:asciiTheme="minorHAnsi" w:hAnsiTheme="minorHAnsi"/>
          <w:bCs/>
          <w:i/>
        </w:rPr>
        <w:t>I²</w:t>
      </w:r>
      <w:r w:rsidRPr="00367343">
        <w:rPr>
          <w:rFonts w:asciiTheme="minorHAnsi" w:hAnsiTheme="minorHAnsi"/>
          <w:bCs/>
        </w:rPr>
        <w:t xml:space="preserve"> </w:t>
      </w:r>
      <w:r w:rsidRPr="00367343">
        <w:rPr>
          <w:rFonts w:asciiTheme="minorHAnsi" w:hAnsiTheme="minorHAnsi"/>
        </w:rPr>
        <w:t>se ob</w:t>
      </w:r>
      <w:r w:rsidRPr="00B234E8">
        <w:rPr>
          <w:rFonts w:asciiTheme="minorHAnsi" w:hAnsiTheme="minorHAnsi"/>
        </w:rPr>
        <w:t xml:space="preserve">tiene </w:t>
      </w:r>
      <w:r>
        <w:rPr>
          <w:rFonts w:asciiTheme="minorHAnsi" w:hAnsiTheme="minorHAnsi"/>
        </w:rPr>
        <w:t xml:space="preserve">a través de la prueba </w:t>
      </w:r>
      <w:r w:rsidRPr="00B234E8">
        <w:rPr>
          <w:rFonts w:asciiTheme="minorHAnsi" w:hAnsiTheme="minorHAnsi"/>
        </w:rPr>
        <w:t xml:space="preserve">“Q de </w:t>
      </w:r>
      <w:proofErr w:type="spellStart"/>
      <w:r w:rsidRPr="00B234E8">
        <w:rPr>
          <w:rFonts w:asciiTheme="minorHAnsi" w:hAnsiTheme="minorHAnsi"/>
        </w:rPr>
        <w:t>Cochran</w:t>
      </w:r>
      <w:proofErr w:type="spellEnd"/>
      <w:r w:rsidRPr="00B234E8">
        <w:rPr>
          <w:rFonts w:asciiTheme="minorHAnsi" w:hAnsiTheme="minorHAnsi"/>
        </w:rPr>
        <w:t>”</w:t>
      </w:r>
      <w:r w:rsidRPr="00B234E8">
        <w:rPr>
          <w:rFonts w:asciiTheme="minorHAnsi" w:hAnsiTheme="minorHAnsi"/>
          <w:bCs/>
        </w:rPr>
        <w:t>.</w:t>
      </w:r>
      <w:r w:rsidRPr="00B234E8">
        <w:rPr>
          <w:rFonts w:asciiTheme="minorHAnsi" w:hAnsiTheme="minorHAnsi"/>
        </w:rPr>
        <w:t xml:space="preserve"> La Q tiene una distribución como una </w:t>
      </w:r>
      <w:r w:rsidRPr="00B234E8">
        <w:rPr>
          <w:rFonts w:asciiTheme="minorHAnsi" w:hAnsiTheme="minorHAnsi"/>
          <w:bCs/>
        </w:rPr>
        <w:t>χ²</w:t>
      </w:r>
      <w:r w:rsidRPr="00B234E8">
        <w:rPr>
          <w:rFonts w:asciiTheme="minorHAnsi" w:hAnsiTheme="minorHAnsi"/>
        </w:rPr>
        <w:t xml:space="preserve"> con k-1 grados de libertad, siendo k el número de estudios. Por ello el valor de </w:t>
      </w:r>
      <w:r w:rsidRPr="00B234E8">
        <w:rPr>
          <w:rFonts w:asciiTheme="minorHAnsi" w:hAnsiTheme="minorHAnsi"/>
          <w:i/>
          <w:iCs/>
        </w:rPr>
        <w:t xml:space="preserve">p </w:t>
      </w:r>
      <w:r w:rsidRPr="00B234E8">
        <w:rPr>
          <w:rFonts w:asciiTheme="minorHAnsi" w:hAnsiTheme="minorHAnsi"/>
        </w:rPr>
        <w:t xml:space="preserve">se extrae con </w:t>
      </w:r>
      <w:proofErr w:type="spellStart"/>
      <w:r w:rsidRPr="00B234E8">
        <w:rPr>
          <w:rFonts w:asciiTheme="minorHAnsi" w:hAnsiTheme="minorHAnsi"/>
        </w:rPr>
        <w:t>excell</w:t>
      </w:r>
      <w:proofErr w:type="spellEnd"/>
      <w:r w:rsidRPr="00B234E8">
        <w:rPr>
          <w:rFonts w:asciiTheme="minorHAnsi" w:hAnsiTheme="minorHAnsi"/>
        </w:rPr>
        <w:t xml:space="preserve"> igual que la </w:t>
      </w:r>
      <w:r w:rsidRPr="00B234E8">
        <w:rPr>
          <w:rFonts w:asciiTheme="minorHAnsi" w:hAnsiTheme="minorHAnsi"/>
          <w:i/>
          <w:iCs/>
        </w:rPr>
        <w:t>p</w:t>
      </w:r>
      <w:r w:rsidRPr="00B234E8">
        <w:rPr>
          <w:rFonts w:asciiTheme="minorHAnsi" w:hAnsiTheme="minorHAnsi"/>
        </w:rPr>
        <w:t xml:space="preserve"> de</w:t>
      </w:r>
      <w:r w:rsidRPr="00B234E8">
        <w:rPr>
          <w:rFonts w:asciiTheme="minorHAnsi" w:hAnsiTheme="minorHAnsi"/>
          <w:bCs/>
        </w:rPr>
        <w:t xml:space="preserve"> χ²</w:t>
      </w:r>
      <w:r w:rsidRPr="00B234E8">
        <w:rPr>
          <w:rFonts w:asciiTheme="minorHAnsi" w:hAnsiTheme="minorHAnsi"/>
        </w:rPr>
        <w:t xml:space="preserve"> [</w:t>
      </w:r>
      <w:r w:rsidRPr="00B234E8">
        <w:rPr>
          <w:rFonts w:asciiTheme="minorHAnsi" w:hAnsiTheme="minorHAnsi"/>
          <w:i/>
          <w:iCs/>
        </w:rPr>
        <w:t>p</w:t>
      </w:r>
      <w:r>
        <w:rPr>
          <w:rFonts w:asciiTheme="minorHAnsi" w:hAnsiTheme="minorHAnsi"/>
        </w:rPr>
        <w:t>=</w:t>
      </w:r>
      <w:proofErr w:type="gramStart"/>
      <w:r>
        <w:rPr>
          <w:rFonts w:asciiTheme="minorHAnsi" w:hAnsiTheme="minorHAnsi"/>
        </w:rPr>
        <w:t>DISTR.CHI(</w:t>
      </w:r>
      <w:proofErr w:type="gramEnd"/>
      <w:r>
        <w:rPr>
          <w:rFonts w:asciiTheme="minorHAnsi" w:hAnsiTheme="minorHAnsi"/>
        </w:rPr>
        <w:t>“</w:t>
      </w:r>
      <w:proofErr w:type="spellStart"/>
      <w:r>
        <w:rPr>
          <w:rFonts w:asciiTheme="minorHAnsi" w:hAnsiTheme="minorHAnsi"/>
        </w:rPr>
        <w:t>Q”;grados</w:t>
      </w:r>
      <w:proofErr w:type="spellEnd"/>
      <w:r w:rsidRPr="00B234E8">
        <w:rPr>
          <w:rFonts w:asciiTheme="minorHAnsi" w:hAnsiTheme="minorHAnsi"/>
        </w:rPr>
        <w:t xml:space="preserve"> libertad)]; si p</w:t>
      </w:r>
      <w:r w:rsidR="00A16C6A">
        <w:rPr>
          <w:rFonts w:asciiTheme="minorHAnsi" w:hAnsiTheme="minorHAnsi"/>
        </w:rPr>
        <w:t xml:space="preserve"> </w:t>
      </w:r>
      <w:r w:rsidRPr="00B234E8">
        <w:rPr>
          <w:rFonts w:asciiTheme="minorHAnsi" w:hAnsiTheme="minorHAnsi"/>
        </w:rPr>
        <w:t>&lt;</w:t>
      </w:r>
      <w:r w:rsidR="00A16C6A">
        <w:rPr>
          <w:rFonts w:asciiTheme="minorHAnsi" w:hAnsiTheme="minorHAnsi"/>
        </w:rPr>
        <w:t xml:space="preserve"> </w:t>
      </w:r>
      <w:r w:rsidRPr="00B234E8">
        <w:rPr>
          <w:rFonts w:asciiTheme="minorHAnsi" w:hAnsiTheme="minorHAnsi"/>
        </w:rPr>
        <w:t>0,05 =&gt; Heterogeneidad; sí p</w:t>
      </w:r>
      <w:r w:rsidR="00A16C6A">
        <w:rPr>
          <w:rFonts w:asciiTheme="minorHAnsi" w:hAnsiTheme="minorHAnsi"/>
        </w:rPr>
        <w:t xml:space="preserve"> </w:t>
      </w:r>
      <w:r w:rsidRPr="00B234E8">
        <w:rPr>
          <w:rFonts w:asciiTheme="minorHAnsi" w:hAnsiTheme="minorHAnsi"/>
        </w:rPr>
        <w:t>&gt;</w:t>
      </w:r>
      <w:r w:rsidR="00A16C6A">
        <w:rPr>
          <w:rFonts w:asciiTheme="minorHAnsi" w:hAnsiTheme="minorHAnsi"/>
        </w:rPr>
        <w:t xml:space="preserve"> </w:t>
      </w:r>
      <w:r w:rsidRPr="00B234E8">
        <w:rPr>
          <w:rFonts w:asciiTheme="minorHAnsi" w:hAnsiTheme="minorHAnsi"/>
        </w:rPr>
        <w:t xml:space="preserve">0,05 =&gt; Homogeneidad. Suele, no obstante, utilizarse en estos casos una </w:t>
      </w:r>
      <w:r w:rsidRPr="00B234E8">
        <w:rPr>
          <w:rFonts w:asciiTheme="minorHAnsi" w:hAnsiTheme="minorHAnsi"/>
          <w:i/>
        </w:rPr>
        <w:t>p</w:t>
      </w:r>
      <w:r w:rsidRPr="00B234E8">
        <w:rPr>
          <w:rFonts w:asciiTheme="minorHAnsi" w:hAnsiTheme="minorHAnsi"/>
        </w:rPr>
        <w:t xml:space="preserve"> de 0,1 en lugar de 0,05 cuando son pocos estudios. </w:t>
      </w:r>
    </w:p>
    <w:p w:rsidR="003A4375" w:rsidRPr="00B234E8" w:rsidRDefault="003A4375" w:rsidP="003A4375">
      <w:pPr>
        <w:pBdr>
          <w:top w:val="single" w:sz="4" w:space="1" w:color="auto"/>
          <w:left w:val="single" w:sz="4" w:space="1" w:color="auto"/>
          <w:bottom w:val="single" w:sz="4" w:space="1" w:color="auto"/>
          <w:right w:val="single" w:sz="4" w:space="1" w:color="auto"/>
        </w:pBdr>
        <w:ind w:firstLine="709"/>
        <w:jc w:val="both"/>
        <w:rPr>
          <w:rFonts w:asciiTheme="minorHAnsi" w:hAnsiTheme="minorHAnsi"/>
        </w:rPr>
      </w:pPr>
      <w:r w:rsidRPr="00B234E8">
        <w:rPr>
          <w:rFonts w:asciiTheme="minorHAnsi" w:hAnsiTheme="minorHAnsi"/>
          <w:bCs/>
        </w:rPr>
        <w:t xml:space="preserve">Se calcula así: </w:t>
      </w:r>
      <w:r w:rsidRPr="00B234E8">
        <w:rPr>
          <w:rFonts w:asciiTheme="minorHAnsi" w:hAnsiTheme="minorHAnsi"/>
        </w:rPr>
        <w:t>Q = suma</w:t>
      </w:r>
      <w:r>
        <w:rPr>
          <w:rFonts w:asciiTheme="minorHAnsi" w:hAnsiTheme="minorHAnsi"/>
        </w:rPr>
        <w:t xml:space="preserve"> {</w:t>
      </w:r>
      <w:proofErr w:type="spellStart"/>
      <w:r w:rsidRPr="00B234E8">
        <w:rPr>
          <w:rFonts w:asciiTheme="minorHAnsi" w:hAnsiTheme="minorHAnsi"/>
        </w:rPr>
        <w:t>w</w:t>
      </w:r>
      <w:r w:rsidRPr="00B234E8">
        <w:rPr>
          <w:rFonts w:asciiTheme="minorHAnsi" w:hAnsiTheme="minorHAnsi"/>
          <w:vertAlign w:val="subscript"/>
        </w:rPr>
        <w:t>i</w:t>
      </w:r>
      <w:proofErr w:type="spellEnd"/>
      <w:r w:rsidRPr="00B234E8">
        <w:rPr>
          <w:rFonts w:asciiTheme="minorHAnsi" w:hAnsiTheme="minorHAnsi"/>
        </w:rPr>
        <w:t xml:space="preserve"> * [</w:t>
      </w:r>
      <w:proofErr w:type="spellStart"/>
      <w:r w:rsidRPr="00B234E8">
        <w:rPr>
          <w:rFonts w:asciiTheme="minorHAnsi" w:hAnsiTheme="minorHAnsi"/>
        </w:rPr>
        <w:t>ln</w:t>
      </w:r>
      <w:proofErr w:type="spellEnd"/>
      <w:r w:rsidRPr="00B234E8">
        <w:rPr>
          <w:rFonts w:asciiTheme="minorHAnsi" w:hAnsiTheme="minorHAnsi"/>
        </w:rPr>
        <w:t>(</w:t>
      </w:r>
      <w:proofErr w:type="spellStart"/>
      <w:r w:rsidRPr="00B234E8">
        <w:rPr>
          <w:rFonts w:asciiTheme="minorHAnsi" w:hAnsiTheme="minorHAnsi"/>
        </w:rPr>
        <w:t>RR</w:t>
      </w:r>
      <w:r w:rsidRPr="00B234E8">
        <w:rPr>
          <w:rFonts w:asciiTheme="minorHAnsi" w:hAnsiTheme="minorHAnsi"/>
          <w:vertAlign w:val="subscript"/>
        </w:rPr>
        <w:t>i</w:t>
      </w:r>
      <w:proofErr w:type="spellEnd"/>
      <w:r w:rsidRPr="00B234E8">
        <w:rPr>
          <w:rFonts w:asciiTheme="minorHAnsi" w:hAnsiTheme="minorHAnsi"/>
        </w:rPr>
        <w:t xml:space="preserve">) – </w:t>
      </w:r>
      <w:proofErr w:type="spellStart"/>
      <w:proofErr w:type="gramStart"/>
      <w:r w:rsidRPr="00B234E8">
        <w:rPr>
          <w:rFonts w:asciiTheme="minorHAnsi" w:hAnsiTheme="minorHAnsi"/>
        </w:rPr>
        <w:t>ln</w:t>
      </w:r>
      <w:proofErr w:type="spellEnd"/>
      <w:r w:rsidRPr="00B234E8">
        <w:rPr>
          <w:rFonts w:asciiTheme="minorHAnsi" w:hAnsiTheme="minorHAnsi"/>
        </w:rPr>
        <w:t>(</w:t>
      </w:r>
      <w:proofErr w:type="gramEnd"/>
      <w:r w:rsidRPr="00B234E8">
        <w:rPr>
          <w:rFonts w:asciiTheme="minorHAnsi" w:hAnsiTheme="minorHAnsi"/>
        </w:rPr>
        <w:t>RR</w:t>
      </w:r>
      <w:r w:rsidRPr="00B234E8">
        <w:rPr>
          <w:rFonts w:asciiTheme="minorHAnsi" w:hAnsiTheme="minorHAnsi"/>
          <w:vertAlign w:val="subscript"/>
        </w:rPr>
        <w:t>MH</w:t>
      </w:r>
      <w:r w:rsidRPr="00B234E8">
        <w:rPr>
          <w:rFonts w:asciiTheme="minorHAnsi" w:hAnsiTheme="minorHAnsi"/>
        </w:rPr>
        <w:t xml:space="preserve"> )]</w:t>
      </w:r>
      <w:r w:rsidRPr="00B234E8">
        <w:rPr>
          <w:rFonts w:asciiTheme="minorHAnsi" w:hAnsiTheme="minorHAnsi"/>
          <w:vertAlign w:val="superscript"/>
        </w:rPr>
        <w:t>2</w:t>
      </w:r>
      <w:r>
        <w:rPr>
          <w:rFonts w:asciiTheme="minorHAnsi" w:hAnsiTheme="minorHAnsi"/>
        </w:rPr>
        <w:t>}</w:t>
      </w:r>
      <w:r w:rsidRPr="00B234E8">
        <w:rPr>
          <w:rFonts w:asciiTheme="minorHAnsi" w:hAnsiTheme="minorHAnsi"/>
        </w:rPr>
        <w:t xml:space="preserve">, siendo </w:t>
      </w:r>
      <w:proofErr w:type="spellStart"/>
      <w:r w:rsidRPr="00B234E8">
        <w:rPr>
          <w:rFonts w:asciiTheme="minorHAnsi" w:hAnsiTheme="minorHAnsi"/>
        </w:rPr>
        <w:t>w</w:t>
      </w:r>
      <w:r w:rsidRPr="00B234E8">
        <w:rPr>
          <w:rFonts w:asciiTheme="minorHAnsi" w:hAnsiTheme="minorHAnsi"/>
          <w:vertAlign w:val="subscript"/>
        </w:rPr>
        <w:t>i</w:t>
      </w:r>
      <w:proofErr w:type="spellEnd"/>
      <w:r w:rsidRPr="00B234E8">
        <w:rPr>
          <w:rFonts w:asciiTheme="minorHAnsi" w:hAnsiTheme="minorHAnsi"/>
        </w:rPr>
        <w:t xml:space="preserve"> </w:t>
      </w:r>
      <w:r>
        <w:rPr>
          <w:rFonts w:asciiTheme="minorHAnsi" w:hAnsiTheme="minorHAnsi"/>
        </w:rPr>
        <w:t xml:space="preserve">el </w:t>
      </w:r>
      <w:r w:rsidRPr="00B234E8">
        <w:rPr>
          <w:rFonts w:asciiTheme="minorHAnsi" w:hAnsiTheme="minorHAnsi"/>
        </w:rPr>
        <w:t>peso de cada uno de los estudios (</w:t>
      </w:r>
      <w:proofErr w:type="spellStart"/>
      <w:r>
        <w:rPr>
          <w:rFonts w:asciiTheme="minorHAnsi" w:hAnsiTheme="minorHAnsi"/>
        </w:rPr>
        <w:t>w</w:t>
      </w:r>
      <w:r w:rsidRPr="00A113AD">
        <w:rPr>
          <w:rFonts w:asciiTheme="minorHAnsi" w:hAnsiTheme="minorHAnsi"/>
          <w:vertAlign w:val="subscript"/>
        </w:rPr>
        <w:t>i</w:t>
      </w:r>
      <w:proofErr w:type="spellEnd"/>
      <w:r>
        <w:rPr>
          <w:rFonts w:asciiTheme="minorHAnsi" w:hAnsiTheme="minorHAnsi"/>
        </w:rPr>
        <w:t xml:space="preserve"> = 1/s</w:t>
      </w:r>
      <w:r w:rsidRPr="00A113AD">
        <w:rPr>
          <w:rFonts w:asciiTheme="minorHAnsi" w:hAnsiTheme="minorHAnsi"/>
          <w:vertAlign w:val="subscript"/>
        </w:rPr>
        <w:t>i</w:t>
      </w:r>
      <w:r w:rsidRPr="00A113AD">
        <w:rPr>
          <w:rFonts w:asciiTheme="minorHAnsi" w:hAnsiTheme="minorHAnsi"/>
          <w:vertAlign w:val="superscript"/>
        </w:rPr>
        <w:t>2</w:t>
      </w:r>
      <w:r>
        <w:rPr>
          <w:rFonts w:asciiTheme="minorHAnsi" w:hAnsiTheme="minorHAnsi"/>
        </w:rPr>
        <w:t xml:space="preserve">, es decir el inverso de la varianza, según </w:t>
      </w:r>
      <w:proofErr w:type="spellStart"/>
      <w:r>
        <w:rPr>
          <w:rFonts w:asciiTheme="minorHAnsi" w:hAnsiTheme="minorHAnsi"/>
        </w:rPr>
        <w:t>Cochran</w:t>
      </w:r>
      <w:proofErr w:type="spellEnd"/>
      <w:r>
        <w:rPr>
          <w:rFonts w:asciiTheme="minorHAnsi" w:hAnsiTheme="minorHAnsi"/>
        </w:rPr>
        <w:t xml:space="preserve"> 1937, y </w:t>
      </w:r>
      <w:proofErr w:type="spellStart"/>
      <w:r w:rsidRPr="00B234E8">
        <w:rPr>
          <w:rFonts w:asciiTheme="minorHAnsi" w:hAnsiTheme="minorHAnsi"/>
        </w:rPr>
        <w:t>w</w:t>
      </w:r>
      <w:r w:rsidRPr="00B234E8">
        <w:rPr>
          <w:rFonts w:asciiTheme="minorHAnsi" w:hAnsiTheme="minorHAnsi"/>
          <w:vertAlign w:val="subscript"/>
        </w:rPr>
        <w:t>i</w:t>
      </w:r>
      <w:proofErr w:type="spellEnd"/>
      <w:r w:rsidRPr="00B234E8">
        <w:rPr>
          <w:rFonts w:asciiTheme="minorHAnsi" w:hAnsiTheme="minorHAnsi"/>
        </w:rPr>
        <w:t xml:space="preserve"> = (</w:t>
      </w:r>
      <w:proofErr w:type="spellStart"/>
      <w:r w:rsidRPr="00B234E8">
        <w:rPr>
          <w:rFonts w:asciiTheme="minorHAnsi" w:hAnsiTheme="minorHAnsi"/>
        </w:rPr>
        <w:t>b</w:t>
      </w:r>
      <w:r w:rsidRPr="00B234E8">
        <w:rPr>
          <w:rFonts w:asciiTheme="minorHAnsi" w:hAnsiTheme="minorHAnsi"/>
          <w:vertAlign w:val="subscript"/>
        </w:rPr>
        <w:t>i</w:t>
      </w:r>
      <w:proofErr w:type="spellEnd"/>
      <w:r w:rsidRPr="00B234E8">
        <w:rPr>
          <w:rFonts w:asciiTheme="minorHAnsi" w:hAnsiTheme="minorHAnsi"/>
        </w:rPr>
        <w:t xml:space="preserve"> x c</w:t>
      </w:r>
      <w:r w:rsidRPr="00B234E8">
        <w:rPr>
          <w:rFonts w:asciiTheme="minorHAnsi" w:hAnsiTheme="minorHAnsi"/>
          <w:vertAlign w:val="subscript"/>
        </w:rPr>
        <w:t>i</w:t>
      </w:r>
      <w:r w:rsidRPr="00B234E8">
        <w:rPr>
          <w:rFonts w:asciiTheme="minorHAnsi" w:hAnsiTheme="minorHAnsi"/>
        </w:rPr>
        <w:t>)/n</w:t>
      </w:r>
      <w:r w:rsidRPr="00B234E8">
        <w:rPr>
          <w:rFonts w:asciiTheme="minorHAnsi" w:hAnsiTheme="minorHAnsi"/>
          <w:vertAlign w:val="subscript"/>
        </w:rPr>
        <w:t>i</w:t>
      </w:r>
      <w:r w:rsidRPr="00B234E8">
        <w:rPr>
          <w:rFonts w:asciiTheme="minorHAnsi" w:hAnsiTheme="minorHAnsi"/>
        </w:rPr>
        <w:t>,</w:t>
      </w:r>
      <w:r>
        <w:rPr>
          <w:rFonts w:asciiTheme="minorHAnsi" w:hAnsiTheme="minorHAnsi"/>
        </w:rPr>
        <w:t xml:space="preserve"> según </w:t>
      </w:r>
      <w:r w:rsidRPr="00A113AD">
        <w:rPr>
          <w:rFonts w:asciiTheme="minorHAnsi" w:hAnsiTheme="minorHAnsi"/>
        </w:rPr>
        <w:t>Mantel-</w:t>
      </w:r>
      <w:proofErr w:type="spellStart"/>
      <w:r w:rsidRPr="00A113AD">
        <w:rPr>
          <w:rFonts w:asciiTheme="minorHAnsi" w:hAnsiTheme="minorHAnsi"/>
        </w:rPr>
        <w:t>Haenszel</w:t>
      </w:r>
      <w:proofErr w:type="spellEnd"/>
      <w:r>
        <w:rPr>
          <w:rFonts w:asciiTheme="minorHAnsi" w:hAnsiTheme="minorHAnsi"/>
        </w:rPr>
        <w:t>)</w:t>
      </w:r>
      <w:r w:rsidRPr="00B234E8">
        <w:rPr>
          <w:rFonts w:asciiTheme="minorHAnsi" w:hAnsiTheme="minorHAnsi"/>
        </w:rPr>
        <w:t xml:space="preserve"> y </w:t>
      </w:r>
      <w:r>
        <w:rPr>
          <w:rFonts w:asciiTheme="minorHAnsi" w:hAnsiTheme="minorHAnsi"/>
        </w:rPr>
        <w:t xml:space="preserve">el </w:t>
      </w:r>
      <w:r w:rsidRPr="00B234E8">
        <w:rPr>
          <w:rFonts w:asciiTheme="minorHAnsi" w:hAnsiTheme="minorHAnsi"/>
        </w:rPr>
        <w:t>RR</w:t>
      </w:r>
      <w:r w:rsidRPr="00B234E8">
        <w:rPr>
          <w:rFonts w:asciiTheme="minorHAnsi" w:hAnsiTheme="minorHAnsi"/>
          <w:vertAlign w:val="subscript"/>
        </w:rPr>
        <w:t xml:space="preserve">MH </w:t>
      </w:r>
      <w:r w:rsidRPr="00B234E8">
        <w:rPr>
          <w:rFonts w:asciiTheme="minorHAnsi" w:hAnsiTheme="minorHAnsi"/>
        </w:rPr>
        <w:t>= suma(</w:t>
      </w:r>
      <w:proofErr w:type="spellStart"/>
      <w:r w:rsidRPr="00B234E8">
        <w:rPr>
          <w:rFonts w:asciiTheme="minorHAnsi" w:hAnsiTheme="minorHAnsi"/>
        </w:rPr>
        <w:t>w</w:t>
      </w:r>
      <w:r w:rsidRPr="00B234E8">
        <w:rPr>
          <w:rFonts w:asciiTheme="minorHAnsi" w:hAnsiTheme="minorHAnsi"/>
          <w:vertAlign w:val="subscript"/>
        </w:rPr>
        <w:t>i</w:t>
      </w:r>
      <w:proofErr w:type="spellEnd"/>
      <w:r w:rsidRPr="00B234E8">
        <w:rPr>
          <w:rFonts w:asciiTheme="minorHAnsi" w:hAnsiTheme="minorHAnsi"/>
        </w:rPr>
        <w:t xml:space="preserve"> x </w:t>
      </w:r>
      <w:proofErr w:type="spellStart"/>
      <w:r w:rsidRPr="00B234E8">
        <w:rPr>
          <w:rFonts w:asciiTheme="minorHAnsi" w:hAnsiTheme="minorHAnsi"/>
        </w:rPr>
        <w:t>RR</w:t>
      </w:r>
      <w:r w:rsidRPr="00B234E8">
        <w:rPr>
          <w:rFonts w:asciiTheme="minorHAnsi" w:hAnsiTheme="minorHAnsi"/>
          <w:vertAlign w:val="subscript"/>
        </w:rPr>
        <w:t>i</w:t>
      </w:r>
      <w:proofErr w:type="spellEnd"/>
      <w:r w:rsidRPr="00B234E8">
        <w:rPr>
          <w:rFonts w:asciiTheme="minorHAnsi" w:hAnsiTheme="minorHAnsi"/>
        </w:rPr>
        <w:t>) / suma(</w:t>
      </w:r>
      <w:proofErr w:type="spellStart"/>
      <w:r w:rsidRPr="00B234E8">
        <w:rPr>
          <w:rFonts w:asciiTheme="minorHAnsi" w:hAnsiTheme="minorHAnsi"/>
        </w:rPr>
        <w:t>w</w:t>
      </w:r>
      <w:r w:rsidRPr="00B234E8">
        <w:rPr>
          <w:rFonts w:asciiTheme="minorHAnsi" w:hAnsiTheme="minorHAnsi"/>
          <w:vertAlign w:val="subscript"/>
        </w:rPr>
        <w:t>i</w:t>
      </w:r>
      <w:proofErr w:type="spellEnd"/>
      <w:r w:rsidRPr="00B234E8">
        <w:rPr>
          <w:rFonts w:asciiTheme="minorHAnsi" w:hAnsiTheme="minorHAnsi"/>
        </w:rPr>
        <w:t>).</w:t>
      </w:r>
    </w:p>
    <w:p w:rsidR="003A4375" w:rsidRDefault="003A4375" w:rsidP="003A4375">
      <w:pPr>
        <w:pBdr>
          <w:top w:val="single" w:sz="4" w:space="1" w:color="auto"/>
          <w:left w:val="single" w:sz="4" w:space="1" w:color="auto"/>
          <w:bottom w:val="single" w:sz="4" w:space="1" w:color="auto"/>
          <w:right w:val="single" w:sz="4" w:space="1" w:color="auto"/>
        </w:pBdr>
        <w:ind w:firstLine="709"/>
        <w:jc w:val="both"/>
        <w:rPr>
          <w:rFonts w:asciiTheme="minorHAnsi" w:hAnsiTheme="minorHAnsi"/>
        </w:rPr>
      </w:pPr>
      <w:r w:rsidRPr="00B234E8">
        <w:rPr>
          <w:rFonts w:asciiTheme="minorHAnsi" w:hAnsiTheme="minorHAnsi"/>
          <w:bCs/>
        </w:rPr>
        <w:t xml:space="preserve">El problema con la Q es que </w:t>
      </w:r>
      <w:r w:rsidRPr="00B234E8">
        <w:rPr>
          <w:rFonts w:asciiTheme="minorHAnsi" w:hAnsiTheme="minorHAnsi"/>
        </w:rPr>
        <w:t xml:space="preserve">presenta poca potencia estadística cuando los estudios son pocos. Para solventarlo, se inventó </w:t>
      </w:r>
      <w:r>
        <w:rPr>
          <w:rFonts w:asciiTheme="minorHAnsi" w:hAnsiTheme="minorHAnsi"/>
        </w:rPr>
        <w:t xml:space="preserve">el </w:t>
      </w:r>
      <w:r w:rsidRPr="00015FCA">
        <w:rPr>
          <w:rFonts w:asciiTheme="minorHAnsi" w:hAnsiTheme="minorHAnsi"/>
          <w:b/>
        </w:rPr>
        <w:t xml:space="preserve">índice de heterogeneidad </w:t>
      </w:r>
      <w:r w:rsidRPr="00015FCA">
        <w:rPr>
          <w:rFonts w:asciiTheme="minorHAnsi" w:hAnsiTheme="minorHAnsi"/>
          <w:b/>
          <w:i/>
        </w:rPr>
        <w:t>I</w:t>
      </w:r>
      <w:r w:rsidRPr="00015FCA">
        <w:rPr>
          <w:rFonts w:asciiTheme="minorHAnsi" w:hAnsiTheme="minorHAnsi"/>
          <w:b/>
          <w:i/>
          <w:vertAlign w:val="superscript"/>
        </w:rPr>
        <w:t>2</w:t>
      </w:r>
      <w:r w:rsidRPr="00B234E8">
        <w:rPr>
          <w:rFonts w:asciiTheme="minorHAnsi" w:hAnsiTheme="minorHAnsi"/>
        </w:rPr>
        <w:t>, cuyo cálculo es muy sencillo. Si Q &gt; k-1, entonces</w:t>
      </w:r>
      <w:r>
        <w:rPr>
          <w:rFonts w:asciiTheme="minorHAnsi" w:hAnsiTheme="minorHAnsi"/>
        </w:rPr>
        <w:t xml:space="preserve"> </w:t>
      </w:r>
      <w:r w:rsidRPr="00B234E8">
        <w:rPr>
          <w:rFonts w:asciiTheme="minorHAnsi" w:hAnsiTheme="minorHAnsi"/>
          <w:i/>
        </w:rPr>
        <w:t>I</w:t>
      </w:r>
      <w:r w:rsidRPr="00B234E8">
        <w:rPr>
          <w:rFonts w:asciiTheme="minorHAnsi" w:hAnsiTheme="minorHAnsi"/>
          <w:i/>
          <w:vertAlign w:val="superscript"/>
        </w:rPr>
        <w:t>2</w:t>
      </w:r>
      <w:r w:rsidRPr="00B234E8">
        <w:rPr>
          <w:rFonts w:asciiTheme="minorHAnsi" w:hAnsiTheme="minorHAnsi"/>
        </w:rPr>
        <w:t xml:space="preserve"> = [Q-(k-1)] / Q * 100. Si Q ≤ -1, entonces</w:t>
      </w:r>
      <w:r>
        <w:rPr>
          <w:rFonts w:asciiTheme="minorHAnsi" w:hAnsiTheme="minorHAnsi"/>
        </w:rPr>
        <w:t xml:space="preserve"> </w:t>
      </w:r>
      <w:r w:rsidRPr="00B234E8">
        <w:rPr>
          <w:rFonts w:asciiTheme="minorHAnsi" w:hAnsiTheme="minorHAnsi"/>
          <w:i/>
        </w:rPr>
        <w:t>I</w:t>
      </w:r>
      <w:r w:rsidRPr="00B234E8">
        <w:rPr>
          <w:rFonts w:asciiTheme="minorHAnsi" w:hAnsiTheme="minorHAnsi"/>
          <w:i/>
          <w:vertAlign w:val="superscript"/>
        </w:rPr>
        <w:t>2</w:t>
      </w:r>
      <w:r w:rsidRPr="00B234E8">
        <w:rPr>
          <w:rFonts w:asciiTheme="minorHAnsi" w:hAnsiTheme="minorHAnsi"/>
        </w:rPr>
        <w:t xml:space="preserve"> = 0. Mediante otros cálculos se obtienen los IC 95% de la </w:t>
      </w:r>
      <w:r w:rsidRPr="00B234E8">
        <w:rPr>
          <w:rFonts w:asciiTheme="minorHAnsi" w:hAnsiTheme="minorHAnsi"/>
          <w:i/>
        </w:rPr>
        <w:t>I</w:t>
      </w:r>
      <w:r w:rsidRPr="00B234E8">
        <w:rPr>
          <w:rFonts w:asciiTheme="minorHAnsi" w:hAnsiTheme="minorHAnsi"/>
          <w:i/>
          <w:vertAlign w:val="superscript"/>
        </w:rPr>
        <w:t>2</w:t>
      </w:r>
      <w:r w:rsidRPr="00B234E8">
        <w:rPr>
          <w:rFonts w:asciiTheme="minorHAnsi" w:hAnsiTheme="minorHAnsi"/>
        </w:rPr>
        <w:t>.</w:t>
      </w:r>
    </w:p>
    <w:p w:rsidR="003A4375" w:rsidRDefault="003A4375" w:rsidP="003A4375">
      <w:pPr>
        <w:pBdr>
          <w:top w:val="single" w:sz="4" w:space="1" w:color="auto"/>
          <w:left w:val="single" w:sz="4" w:space="1" w:color="auto"/>
          <w:bottom w:val="single" w:sz="4" w:space="1" w:color="auto"/>
          <w:right w:val="single" w:sz="4" w:space="1" w:color="auto"/>
        </w:pBdr>
        <w:ind w:firstLine="709"/>
        <w:jc w:val="both"/>
        <w:rPr>
          <w:rFonts w:asciiTheme="minorHAnsi" w:hAnsiTheme="minorHAnsi"/>
          <w:bCs/>
        </w:rPr>
      </w:pPr>
      <w:r w:rsidRPr="00A044BA">
        <w:rPr>
          <w:rFonts w:asciiTheme="minorHAnsi" w:hAnsiTheme="minorHAnsi"/>
          <w:bCs/>
        </w:rPr>
        <w:t xml:space="preserve">El </w:t>
      </w:r>
      <w:r>
        <w:rPr>
          <w:rFonts w:asciiTheme="minorHAnsi" w:hAnsiTheme="minorHAnsi"/>
          <w:bCs/>
        </w:rPr>
        <w:t xml:space="preserve">estadístico </w:t>
      </w:r>
      <w:r w:rsidRPr="00B234E8">
        <w:rPr>
          <w:rFonts w:asciiTheme="minorHAnsi" w:hAnsiTheme="minorHAnsi"/>
          <w:i/>
        </w:rPr>
        <w:t>I</w:t>
      </w:r>
      <w:r w:rsidRPr="00B234E8">
        <w:rPr>
          <w:rFonts w:asciiTheme="minorHAnsi" w:hAnsiTheme="minorHAnsi"/>
          <w:i/>
          <w:vertAlign w:val="superscript"/>
        </w:rPr>
        <w:t>2</w:t>
      </w:r>
      <w:r w:rsidRPr="00A044BA">
        <w:rPr>
          <w:rFonts w:asciiTheme="minorHAnsi" w:hAnsiTheme="minorHAnsi"/>
          <w:bCs/>
        </w:rPr>
        <w:t xml:space="preserve"> indica la proporción </w:t>
      </w:r>
      <w:r>
        <w:rPr>
          <w:rFonts w:asciiTheme="minorHAnsi" w:hAnsiTheme="minorHAnsi"/>
          <w:bCs/>
        </w:rPr>
        <w:t>en la estimación del efecto del tratamiento que es debido a la heterogeneidad entre estudi</w:t>
      </w:r>
      <w:r w:rsidRPr="00674345">
        <w:rPr>
          <w:rFonts w:asciiTheme="minorHAnsi" w:hAnsiTheme="minorHAnsi"/>
          <w:bCs/>
        </w:rPr>
        <w:t xml:space="preserve">os.  </w:t>
      </w:r>
      <w:r w:rsidRPr="00674345">
        <w:rPr>
          <w:rFonts w:asciiTheme="minorHAnsi" w:hAnsiTheme="minorHAnsi"/>
        </w:rPr>
        <w:t xml:space="preserve">Una </w:t>
      </w:r>
      <w:r w:rsidRPr="00674345">
        <w:rPr>
          <w:rFonts w:asciiTheme="minorHAnsi" w:hAnsiTheme="minorHAnsi"/>
          <w:i/>
        </w:rPr>
        <w:t>I²</w:t>
      </w:r>
      <w:r w:rsidRPr="00674345">
        <w:rPr>
          <w:rFonts w:asciiTheme="minorHAnsi" w:hAnsiTheme="minorHAnsi"/>
        </w:rPr>
        <w:t xml:space="preserve"> del 23% indica el 23% de la estimación del efecto es debida a la heterogeneidad entre estudios</w:t>
      </w:r>
      <w:r>
        <w:rPr>
          <w:rFonts w:asciiTheme="minorHAnsi" w:hAnsiTheme="minorHAnsi"/>
        </w:rPr>
        <w:t xml:space="preserve"> (y no al error de muestreo aleatorio)</w:t>
      </w:r>
      <w:r w:rsidRPr="00674345">
        <w:rPr>
          <w:rFonts w:asciiTheme="minorHAnsi" w:hAnsiTheme="minorHAnsi"/>
        </w:rPr>
        <w:t xml:space="preserve">. El </w:t>
      </w:r>
      <w:r w:rsidRPr="00674345">
        <w:rPr>
          <w:rFonts w:asciiTheme="minorHAnsi" w:hAnsiTheme="minorHAnsi"/>
          <w:bCs/>
        </w:rPr>
        <w:t xml:space="preserve">mejor resultado es el 0%, y </w:t>
      </w:r>
      <w:proofErr w:type="spellStart"/>
      <w:r>
        <w:rPr>
          <w:rFonts w:asciiTheme="minorHAnsi" w:hAnsiTheme="minorHAnsi"/>
          <w:bCs/>
        </w:rPr>
        <w:t>Higgins</w:t>
      </w:r>
      <w:proofErr w:type="spellEnd"/>
      <w:r>
        <w:rPr>
          <w:rFonts w:asciiTheme="minorHAnsi" w:hAnsiTheme="minorHAnsi"/>
          <w:bCs/>
        </w:rPr>
        <w:t xml:space="preserve"> y Thompson proponen interpretar los porcentajes </w:t>
      </w:r>
      <w:r w:rsidRPr="00674345">
        <w:rPr>
          <w:rFonts w:asciiTheme="minorHAnsi" w:hAnsiTheme="minorHAnsi"/>
          <w:bCs/>
        </w:rPr>
        <w:t xml:space="preserve">25%, </w:t>
      </w:r>
      <w:r>
        <w:rPr>
          <w:rFonts w:asciiTheme="minorHAnsi" w:hAnsiTheme="minorHAnsi"/>
          <w:bCs/>
        </w:rPr>
        <w:t>50% y 75% como h</w:t>
      </w:r>
      <w:r w:rsidRPr="00674345">
        <w:rPr>
          <w:rFonts w:asciiTheme="minorHAnsi" w:hAnsiTheme="minorHAnsi"/>
          <w:bCs/>
        </w:rPr>
        <w:t>eterogen</w:t>
      </w:r>
      <w:r>
        <w:rPr>
          <w:rFonts w:asciiTheme="minorHAnsi" w:hAnsiTheme="minorHAnsi"/>
          <w:bCs/>
        </w:rPr>
        <w:t>e</w:t>
      </w:r>
      <w:r w:rsidRPr="00674345">
        <w:rPr>
          <w:rFonts w:asciiTheme="minorHAnsi" w:hAnsiTheme="minorHAnsi"/>
          <w:bCs/>
        </w:rPr>
        <w:t>idad</w:t>
      </w:r>
      <w:r>
        <w:rPr>
          <w:rFonts w:asciiTheme="minorHAnsi" w:hAnsiTheme="minorHAnsi"/>
          <w:bCs/>
        </w:rPr>
        <w:t xml:space="preserve"> muy baja, baja, moderada y alta, respectivamente</w:t>
      </w:r>
      <w:r w:rsidRPr="00674345">
        <w:rPr>
          <w:rFonts w:asciiTheme="minorHAnsi" w:hAnsiTheme="minorHAnsi"/>
          <w:bCs/>
        </w:rPr>
        <w:t>.</w:t>
      </w:r>
      <w:r>
        <w:rPr>
          <w:rFonts w:asciiTheme="minorHAnsi" w:hAnsiTheme="minorHAnsi"/>
          <w:bCs/>
        </w:rPr>
        <w:t xml:space="preserve"> </w:t>
      </w:r>
    </w:p>
    <w:p w:rsidR="003A4375" w:rsidRPr="00A044BA" w:rsidRDefault="003A4375" w:rsidP="003A4375">
      <w:pPr>
        <w:pBdr>
          <w:top w:val="single" w:sz="4" w:space="1" w:color="auto"/>
          <w:left w:val="single" w:sz="4" w:space="1" w:color="auto"/>
          <w:bottom w:val="single" w:sz="4" w:space="1" w:color="auto"/>
          <w:right w:val="single" w:sz="4" w:space="1" w:color="auto"/>
        </w:pBdr>
        <w:ind w:firstLine="709"/>
        <w:jc w:val="both"/>
        <w:rPr>
          <w:rFonts w:asciiTheme="minorHAnsi" w:hAnsiTheme="minorHAnsi"/>
        </w:rPr>
      </w:pPr>
      <w:r>
        <w:rPr>
          <w:rFonts w:asciiTheme="minorHAnsi" w:hAnsiTheme="minorHAnsi"/>
          <w:bCs/>
        </w:rPr>
        <w:lastRenderedPageBreak/>
        <w:t xml:space="preserve">Matemáticamente es así:  </w:t>
      </w:r>
      <w:r w:rsidRPr="00B234E8">
        <w:rPr>
          <w:rFonts w:asciiTheme="minorHAnsi" w:hAnsiTheme="minorHAnsi"/>
          <w:i/>
        </w:rPr>
        <w:t>I</w:t>
      </w:r>
      <w:r w:rsidRPr="00B234E8">
        <w:rPr>
          <w:rFonts w:asciiTheme="minorHAnsi" w:hAnsiTheme="minorHAnsi"/>
          <w:i/>
          <w:vertAlign w:val="superscript"/>
        </w:rPr>
        <w:t>2</w:t>
      </w:r>
      <w:r>
        <w:rPr>
          <w:rFonts w:asciiTheme="minorHAnsi" w:hAnsiTheme="minorHAnsi"/>
        </w:rPr>
        <w:t xml:space="preserve"> =</w:t>
      </w:r>
      <w:r>
        <w:rPr>
          <w:rFonts w:asciiTheme="minorHAnsi" w:hAnsiTheme="minorHAnsi"/>
          <w:bCs/>
        </w:rPr>
        <w:t xml:space="preserve"> </w:t>
      </w:r>
      <w:r w:rsidRPr="00D34CC4">
        <w:rPr>
          <w:rFonts w:ascii="Symbol" w:hAnsi="Symbol"/>
          <w:bCs/>
        </w:rPr>
        <w:t></w:t>
      </w:r>
      <w:r w:rsidRPr="00A044BA">
        <w:rPr>
          <w:rFonts w:asciiTheme="minorHAnsi" w:hAnsiTheme="minorHAnsi"/>
          <w:i/>
          <w:vertAlign w:val="superscript"/>
        </w:rPr>
        <w:t>2</w:t>
      </w:r>
      <w:r>
        <w:rPr>
          <w:rFonts w:asciiTheme="minorHAnsi" w:hAnsiTheme="minorHAnsi"/>
        </w:rPr>
        <w:t> </w:t>
      </w:r>
      <w:r>
        <w:rPr>
          <w:rFonts w:asciiTheme="minorHAnsi" w:hAnsiTheme="minorHAnsi"/>
          <w:bCs/>
        </w:rPr>
        <w:t>/ (</w:t>
      </w:r>
      <w:r w:rsidRPr="00D34CC4">
        <w:rPr>
          <w:rFonts w:ascii="Symbol" w:hAnsi="Symbol"/>
          <w:bCs/>
        </w:rPr>
        <w:t></w:t>
      </w:r>
      <w:r w:rsidRPr="00A044BA">
        <w:rPr>
          <w:rFonts w:asciiTheme="minorHAnsi" w:hAnsiTheme="minorHAnsi"/>
          <w:i/>
          <w:vertAlign w:val="superscript"/>
        </w:rPr>
        <w:t>2</w:t>
      </w:r>
      <w:r>
        <w:rPr>
          <w:rFonts w:asciiTheme="minorHAnsi" w:hAnsiTheme="minorHAnsi"/>
        </w:rPr>
        <w:t> </w:t>
      </w:r>
      <w:r>
        <w:rPr>
          <w:rFonts w:asciiTheme="minorHAnsi" w:hAnsiTheme="minorHAnsi"/>
          <w:bCs/>
        </w:rPr>
        <w:t>+ s</w:t>
      </w:r>
      <w:r w:rsidRPr="00A044BA">
        <w:rPr>
          <w:rFonts w:asciiTheme="minorHAnsi" w:hAnsiTheme="minorHAnsi"/>
          <w:i/>
          <w:vertAlign w:val="superscript"/>
        </w:rPr>
        <w:t>2</w:t>
      </w:r>
      <w:r>
        <w:rPr>
          <w:rFonts w:asciiTheme="minorHAnsi" w:hAnsiTheme="minorHAnsi"/>
        </w:rPr>
        <w:t>), d</w:t>
      </w:r>
      <w:r w:rsidRPr="00A044BA">
        <w:rPr>
          <w:rFonts w:asciiTheme="minorHAnsi" w:hAnsiTheme="minorHAnsi"/>
        </w:rPr>
        <w:t xml:space="preserve">onde </w:t>
      </w:r>
      <w:r w:rsidRPr="00D34CC4">
        <w:rPr>
          <w:rFonts w:ascii="Symbol" w:hAnsi="Symbol"/>
          <w:bCs/>
        </w:rPr>
        <w:t></w:t>
      </w:r>
      <w:r w:rsidRPr="00A044BA">
        <w:rPr>
          <w:rFonts w:asciiTheme="minorHAnsi" w:hAnsiTheme="minorHAnsi"/>
          <w:i/>
          <w:vertAlign w:val="superscript"/>
        </w:rPr>
        <w:t>2</w:t>
      </w:r>
      <w:r>
        <w:rPr>
          <w:rFonts w:asciiTheme="minorHAnsi" w:hAnsiTheme="minorHAnsi"/>
        </w:rPr>
        <w:t> </w:t>
      </w:r>
      <w:r w:rsidRPr="00A044BA">
        <w:rPr>
          <w:rFonts w:asciiTheme="minorHAnsi" w:hAnsiTheme="minorHAnsi"/>
        </w:rPr>
        <w:t>corresponde a la var</w:t>
      </w:r>
      <w:r>
        <w:rPr>
          <w:rFonts w:asciiTheme="minorHAnsi" w:hAnsiTheme="minorHAnsi"/>
        </w:rPr>
        <w:t xml:space="preserve">ianza entre estudios (inter-estudios), es decir la varianza observada en los RR de los estudios respecto al </w:t>
      </w:r>
      <w:proofErr w:type="spellStart"/>
      <w:r w:rsidR="00A16C6A" w:rsidRPr="00031956">
        <w:rPr>
          <w:rFonts w:asciiTheme="minorHAnsi" w:hAnsiTheme="minorHAnsi"/>
          <w:b/>
          <w:color w:val="008000"/>
        </w:rPr>
        <w:t>RR</w:t>
      </w:r>
      <w:r w:rsidR="00A16C6A" w:rsidRPr="00031956">
        <w:rPr>
          <w:rFonts w:asciiTheme="minorHAnsi" w:hAnsiTheme="minorHAnsi"/>
          <w:b/>
          <w:color w:val="008000"/>
          <w:vertAlign w:val="subscript"/>
        </w:rPr>
        <w:t>obtenido</w:t>
      </w:r>
      <w:proofErr w:type="spellEnd"/>
      <w:r w:rsidR="00A16C6A">
        <w:rPr>
          <w:rFonts w:asciiTheme="minorHAnsi" w:hAnsiTheme="minorHAnsi"/>
          <w:b/>
          <w:color w:val="008000"/>
          <w:vertAlign w:val="subscript"/>
        </w:rPr>
        <w:t>-</w:t>
      </w:r>
      <w:r w:rsidR="00A16C6A" w:rsidRPr="00031956">
        <w:rPr>
          <w:rFonts w:asciiTheme="minorHAnsi" w:hAnsiTheme="minorHAnsi"/>
          <w:b/>
          <w:color w:val="008000"/>
          <w:vertAlign w:val="subscript"/>
        </w:rPr>
        <w:t>por</w:t>
      </w:r>
      <w:r w:rsidR="00A16C6A">
        <w:rPr>
          <w:rFonts w:asciiTheme="minorHAnsi" w:hAnsiTheme="minorHAnsi"/>
          <w:b/>
          <w:color w:val="008000"/>
          <w:vertAlign w:val="subscript"/>
        </w:rPr>
        <w:t>-</w:t>
      </w:r>
      <w:proofErr w:type="gramStart"/>
      <w:r w:rsidR="00A16C6A">
        <w:rPr>
          <w:rFonts w:asciiTheme="minorHAnsi" w:hAnsiTheme="minorHAnsi"/>
          <w:b/>
          <w:color w:val="008000"/>
          <w:vertAlign w:val="subscript"/>
        </w:rPr>
        <w:t>M</w:t>
      </w:r>
      <w:r w:rsidR="00A16C6A" w:rsidRPr="00031956">
        <w:rPr>
          <w:rFonts w:asciiTheme="minorHAnsi" w:hAnsiTheme="minorHAnsi"/>
          <w:b/>
          <w:color w:val="008000"/>
          <w:vertAlign w:val="subscript"/>
        </w:rPr>
        <w:t>A</w:t>
      </w:r>
      <w:r w:rsidR="00A16C6A" w:rsidRPr="00B234E8">
        <w:rPr>
          <w:rFonts w:asciiTheme="minorHAnsi" w:hAnsiTheme="minorHAnsi"/>
        </w:rPr>
        <w:t>,</w:t>
      </w:r>
      <w:r>
        <w:rPr>
          <w:rFonts w:asciiTheme="minorHAnsi" w:hAnsiTheme="minorHAnsi"/>
        </w:rPr>
        <w:t>,</w:t>
      </w:r>
      <w:proofErr w:type="gramEnd"/>
      <w:r w:rsidRPr="00A044BA">
        <w:rPr>
          <w:rFonts w:asciiTheme="minorHAnsi" w:hAnsiTheme="minorHAnsi"/>
        </w:rPr>
        <w:t xml:space="preserve"> y </w:t>
      </w:r>
      <w:r>
        <w:rPr>
          <w:rFonts w:asciiTheme="minorHAnsi" w:hAnsiTheme="minorHAnsi"/>
          <w:i/>
        </w:rPr>
        <w:t>s</w:t>
      </w:r>
      <w:r w:rsidRPr="00A044BA">
        <w:rPr>
          <w:rFonts w:asciiTheme="minorHAnsi" w:hAnsiTheme="minorHAnsi"/>
          <w:i/>
          <w:vertAlign w:val="superscript"/>
        </w:rPr>
        <w:t>2</w:t>
      </w:r>
      <w:r w:rsidRPr="00A044BA">
        <w:rPr>
          <w:rFonts w:asciiTheme="minorHAnsi" w:hAnsiTheme="minorHAnsi"/>
        </w:rPr>
        <w:t> a la v</w:t>
      </w:r>
      <w:r>
        <w:rPr>
          <w:rFonts w:asciiTheme="minorHAnsi" w:hAnsiTheme="minorHAnsi"/>
        </w:rPr>
        <w:t xml:space="preserve">arianza obtenida de todas las varianzas intra-estudio, siendo cada varianza interna de cada estudio la que es </w:t>
      </w:r>
      <w:r w:rsidRPr="00A044BA">
        <w:rPr>
          <w:rFonts w:asciiTheme="minorHAnsi" w:hAnsiTheme="minorHAnsi"/>
        </w:rPr>
        <w:t>debida fundamentalmente a l</w:t>
      </w:r>
      <w:r w:rsidR="00A16C6A">
        <w:rPr>
          <w:rFonts w:asciiTheme="minorHAnsi" w:hAnsiTheme="minorHAnsi"/>
        </w:rPr>
        <w:t>a variabilidad entre pacientes.</w:t>
      </w:r>
    </w:p>
    <w:p w:rsidR="003A4375" w:rsidRDefault="003A4375" w:rsidP="00B234E8">
      <w:pPr>
        <w:autoSpaceDE w:val="0"/>
        <w:autoSpaceDN w:val="0"/>
        <w:adjustRightInd w:val="0"/>
        <w:rPr>
          <w:rFonts w:asciiTheme="minorHAnsi" w:hAnsiTheme="minorHAnsi"/>
          <w:bCs/>
        </w:rPr>
      </w:pPr>
    </w:p>
    <w:p w:rsidR="000C2F43" w:rsidRDefault="000C2F43" w:rsidP="00B234E8">
      <w:pPr>
        <w:autoSpaceDE w:val="0"/>
        <w:autoSpaceDN w:val="0"/>
        <w:adjustRightInd w:val="0"/>
        <w:rPr>
          <w:rFonts w:asciiTheme="minorHAnsi" w:hAnsiTheme="minorHAnsi"/>
          <w:bCs/>
        </w:rPr>
      </w:pPr>
    </w:p>
    <w:p w:rsidR="00B234E8" w:rsidRPr="00B234E8" w:rsidRDefault="00B234E8" w:rsidP="00B234E8">
      <w:pPr>
        <w:autoSpaceDE w:val="0"/>
        <w:autoSpaceDN w:val="0"/>
        <w:adjustRightInd w:val="0"/>
        <w:jc w:val="both"/>
        <w:rPr>
          <w:rFonts w:asciiTheme="minorHAnsi" w:hAnsiTheme="minorHAnsi"/>
          <w:bCs/>
          <w:sz w:val="22"/>
          <w:szCs w:val="22"/>
        </w:rPr>
      </w:pPr>
      <w:r w:rsidRPr="00B234E8">
        <w:rPr>
          <w:rFonts w:asciiTheme="minorHAnsi" w:hAnsiTheme="minorHAnsi"/>
          <w:bCs/>
          <w:sz w:val="22"/>
          <w:szCs w:val="22"/>
        </w:rPr>
        <w:tab/>
        <w:t xml:space="preserve">La </w:t>
      </w:r>
      <w:r w:rsidRPr="00B234E8">
        <w:rPr>
          <w:rFonts w:asciiTheme="minorHAnsi" w:hAnsiTheme="minorHAnsi"/>
          <w:b/>
          <w:bCs/>
          <w:sz w:val="22"/>
          <w:szCs w:val="22"/>
        </w:rPr>
        <w:t>probabilidad de sesgo de publicación</w:t>
      </w:r>
      <w:r w:rsidRPr="00B234E8">
        <w:rPr>
          <w:rFonts w:asciiTheme="minorHAnsi" w:hAnsiTheme="minorHAnsi"/>
          <w:bCs/>
          <w:sz w:val="22"/>
          <w:szCs w:val="22"/>
        </w:rPr>
        <w:t xml:space="preserve"> se evaluó con el diagrama de embudo (</w:t>
      </w:r>
      <w:proofErr w:type="spellStart"/>
      <w:r w:rsidRPr="00B234E8">
        <w:rPr>
          <w:rFonts w:asciiTheme="minorHAnsi" w:hAnsiTheme="minorHAnsi"/>
          <w:bCs/>
          <w:sz w:val="22"/>
          <w:szCs w:val="22"/>
        </w:rPr>
        <w:t>funnel</w:t>
      </w:r>
      <w:proofErr w:type="spellEnd"/>
      <w:r w:rsidRPr="00B234E8">
        <w:rPr>
          <w:rFonts w:asciiTheme="minorHAnsi" w:hAnsiTheme="minorHAnsi"/>
          <w:bCs/>
          <w:sz w:val="22"/>
          <w:szCs w:val="22"/>
        </w:rPr>
        <w:t xml:space="preserve"> </w:t>
      </w:r>
      <w:proofErr w:type="spellStart"/>
      <w:r w:rsidRPr="00B234E8">
        <w:rPr>
          <w:rFonts w:asciiTheme="minorHAnsi" w:hAnsiTheme="minorHAnsi"/>
          <w:bCs/>
          <w:sz w:val="22"/>
          <w:szCs w:val="22"/>
        </w:rPr>
        <w:t>plot</w:t>
      </w:r>
      <w:proofErr w:type="spellEnd"/>
      <w:r w:rsidRPr="00B234E8">
        <w:rPr>
          <w:rFonts w:asciiTheme="minorHAnsi" w:hAnsiTheme="minorHAnsi"/>
          <w:bCs/>
          <w:sz w:val="22"/>
          <w:szCs w:val="22"/>
        </w:rPr>
        <w:t xml:space="preserve">) y el </w:t>
      </w:r>
      <w:proofErr w:type="spellStart"/>
      <w:r w:rsidRPr="00B234E8">
        <w:rPr>
          <w:rFonts w:asciiTheme="minorHAnsi" w:hAnsiTheme="minorHAnsi"/>
          <w:bCs/>
          <w:sz w:val="22"/>
          <w:szCs w:val="22"/>
        </w:rPr>
        <w:t>Egger</w:t>
      </w:r>
      <w:proofErr w:type="spellEnd"/>
      <w:r w:rsidRPr="00B234E8">
        <w:rPr>
          <w:rFonts w:asciiTheme="minorHAnsi" w:hAnsiTheme="minorHAnsi"/>
          <w:bCs/>
          <w:sz w:val="22"/>
          <w:szCs w:val="22"/>
        </w:rPr>
        <w:t xml:space="preserve"> test (que da un valor de </w:t>
      </w:r>
      <w:r w:rsidRPr="00B234E8">
        <w:rPr>
          <w:rFonts w:asciiTheme="minorHAnsi" w:hAnsiTheme="minorHAnsi"/>
          <w:bCs/>
          <w:i/>
          <w:sz w:val="22"/>
          <w:szCs w:val="22"/>
        </w:rPr>
        <w:t>p</w:t>
      </w:r>
      <w:r w:rsidRPr="00B234E8">
        <w:rPr>
          <w:rFonts w:asciiTheme="minorHAnsi" w:hAnsiTheme="minorHAnsi"/>
          <w:bCs/>
          <w:sz w:val="22"/>
          <w:szCs w:val="22"/>
        </w:rPr>
        <w:t>).</w:t>
      </w:r>
    </w:p>
    <w:p w:rsidR="00B234E8" w:rsidRDefault="00B234E8" w:rsidP="00B234E8">
      <w:pPr>
        <w:autoSpaceDE w:val="0"/>
        <w:autoSpaceDN w:val="0"/>
        <w:adjustRightInd w:val="0"/>
        <w:rPr>
          <w:rFonts w:asciiTheme="minorHAnsi" w:hAnsiTheme="minorHAnsi"/>
          <w:bCs/>
          <w:color w:val="0000FF"/>
        </w:rPr>
      </w:pPr>
    </w:p>
    <w:p w:rsidR="000C2F43" w:rsidRDefault="000C2F43" w:rsidP="00B234E8">
      <w:pPr>
        <w:autoSpaceDE w:val="0"/>
        <w:autoSpaceDN w:val="0"/>
        <w:adjustRightInd w:val="0"/>
        <w:rPr>
          <w:rFonts w:asciiTheme="minorHAnsi" w:hAnsiTheme="minorHAnsi"/>
          <w:bCs/>
          <w:color w:val="0000FF"/>
        </w:rPr>
      </w:pPr>
      <w:r w:rsidRPr="000C2F43">
        <w:rPr>
          <w:noProof/>
        </w:rPr>
        <w:drawing>
          <wp:inline distT="0" distB="0" distL="0" distR="0">
            <wp:extent cx="3589494" cy="28970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545" cy="2903581"/>
                    </a:xfrm>
                    <a:prstGeom prst="rect">
                      <a:avLst/>
                    </a:prstGeom>
                    <a:noFill/>
                    <a:ln>
                      <a:noFill/>
                    </a:ln>
                  </pic:spPr>
                </pic:pic>
              </a:graphicData>
            </a:graphic>
          </wp:inline>
        </w:drawing>
      </w:r>
    </w:p>
    <w:p w:rsidR="000C2F43" w:rsidRDefault="000C2F43" w:rsidP="00B234E8">
      <w:pPr>
        <w:autoSpaceDE w:val="0"/>
        <w:autoSpaceDN w:val="0"/>
        <w:adjustRightInd w:val="0"/>
        <w:rPr>
          <w:rFonts w:asciiTheme="minorHAnsi" w:hAnsiTheme="minorHAnsi"/>
          <w:bCs/>
          <w:color w:val="0000FF"/>
        </w:rPr>
      </w:pPr>
    </w:p>
    <w:p w:rsidR="000C2F43" w:rsidRPr="00B234E8" w:rsidRDefault="000C2F43" w:rsidP="00B234E8">
      <w:pPr>
        <w:autoSpaceDE w:val="0"/>
        <w:autoSpaceDN w:val="0"/>
        <w:adjustRightInd w:val="0"/>
        <w:rPr>
          <w:rFonts w:asciiTheme="minorHAnsi" w:hAnsiTheme="minorHAnsi"/>
          <w:bCs/>
          <w:color w:val="0000FF"/>
        </w:rPr>
      </w:pPr>
    </w:p>
    <w:p w:rsidR="00B234E8" w:rsidRPr="00B234E8" w:rsidRDefault="00B234E8" w:rsidP="00B234E8">
      <w:pPr>
        <w:autoSpaceDE w:val="0"/>
        <w:autoSpaceDN w:val="0"/>
        <w:adjustRightInd w:val="0"/>
        <w:jc w:val="both"/>
        <w:rPr>
          <w:rFonts w:asciiTheme="minorHAnsi" w:hAnsiTheme="minorHAnsi"/>
          <w:b/>
          <w:bCs/>
          <w:color w:val="0000FF"/>
          <w:sz w:val="22"/>
          <w:szCs w:val="22"/>
        </w:rPr>
      </w:pPr>
      <w:r w:rsidRPr="00B234E8">
        <w:rPr>
          <w:rFonts w:asciiTheme="minorHAnsi" w:hAnsiTheme="minorHAnsi"/>
          <w:b/>
          <w:bCs/>
          <w:color w:val="0000FF"/>
          <w:sz w:val="22"/>
          <w:szCs w:val="22"/>
        </w:rPr>
        <w:t>D) ESTRATEGIA DE BÚSQUEDA, SELECCIÓN E INCLUSIÓN DE LOS ESTUDIOS QUE DEFINEN CLARAMENTE LOS PACIENTES, LA EXPOSICIÓN, LA COMP</w:t>
      </w:r>
      <w:r w:rsidR="00940B17">
        <w:rPr>
          <w:rFonts w:asciiTheme="minorHAnsi" w:hAnsiTheme="minorHAnsi"/>
          <w:b/>
          <w:bCs/>
          <w:color w:val="0000FF"/>
          <w:sz w:val="22"/>
          <w:szCs w:val="22"/>
        </w:rPr>
        <w:t>A</w:t>
      </w:r>
      <w:r w:rsidRPr="00B234E8">
        <w:rPr>
          <w:rFonts w:asciiTheme="minorHAnsi" w:hAnsiTheme="minorHAnsi"/>
          <w:b/>
          <w:bCs/>
          <w:color w:val="0000FF"/>
          <w:sz w:val="22"/>
          <w:szCs w:val="22"/>
        </w:rPr>
        <w:t>RACIÓN Y LOS RESULTADOS.</w:t>
      </w:r>
    </w:p>
    <w:p w:rsidR="00B234E8" w:rsidRPr="00B234E8" w:rsidRDefault="00B234E8" w:rsidP="00B234E8">
      <w:pPr>
        <w:autoSpaceDE w:val="0"/>
        <w:autoSpaceDN w:val="0"/>
        <w:adjustRightInd w:val="0"/>
        <w:jc w:val="both"/>
        <w:rPr>
          <w:rFonts w:asciiTheme="minorHAnsi" w:hAnsiTheme="minorHAnsi"/>
          <w:b/>
          <w:bCs/>
          <w:sz w:val="10"/>
          <w:szCs w:val="10"/>
        </w:rPr>
      </w:pPr>
    </w:p>
    <w:p w:rsidR="00B234E8" w:rsidRPr="00B234E8" w:rsidRDefault="00B234E8" w:rsidP="00B234E8">
      <w:pPr>
        <w:autoSpaceDE w:val="0"/>
        <w:autoSpaceDN w:val="0"/>
        <w:adjustRightInd w:val="0"/>
        <w:jc w:val="both"/>
        <w:rPr>
          <w:rFonts w:asciiTheme="minorHAnsi" w:hAnsiTheme="minorHAnsi"/>
          <w:bCs/>
          <w:sz w:val="22"/>
          <w:szCs w:val="22"/>
        </w:rPr>
      </w:pPr>
      <w:r w:rsidRPr="00B234E8">
        <w:rPr>
          <w:rFonts w:asciiTheme="minorHAnsi" w:hAnsiTheme="minorHAnsi"/>
          <w:b/>
          <w:bCs/>
          <w:color w:val="0000FF"/>
          <w:sz w:val="22"/>
          <w:szCs w:val="22"/>
        </w:rPr>
        <w:t>1º Elegibles:</w:t>
      </w:r>
      <w:r w:rsidRPr="00B234E8">
        <w:rPr>
          <w:rFonts w:asciiTheme="minorHAnsi" w:hAnsiTheme="minorHAnsi"/>
          <w:b/>
          <w:bCs/>
          <w:sz w:val="22"/>
          <w:szCs w:val="22"/>
        </w:rPr>
        <w:t xml:space="preserve"> </w:t>
      </w:r>
      <w:r w:rsidRPr="00B234E8">
        <w:rPr>
          <w:rFonts w:asciiTheme="minorHAnsi" w:hAnsiTheme="minorHAnsi"/>
          <w:bCs/>
          <w:sz w:val="22"/>
          <w:szCs w:val="22"/>
        </w:rPr>
        <w:t xml:space="preserve">Se buscó en Medline, Cochrane Central y </w:t>
      </w:r>
      <w:proofErr w:type="spellStart"/>
      <w:r w:rsidRPr="00B234E8">
        <w:rPr>
          <w:rFonts w:asciiTheme="minorHAnsi" w:hAnsiTheme="minorHAnsi"/>
          <w:bCs/>
          <w:sz w:val="22"/>
          <w:szCs w:val="22"/>
        </w:rPr>
        <w:t>EmBase</w:t>
      </w:r>
      <w:proofErr w:type="spellEnd"/>
      <w:r w:rsidRPr="00B234E8">
        <w:rPr>
          <w:rFonts w:asciiTheme="minorHAnsi" w:hAnsiTheme="minorHAnsi"/>
          <w:bCs/>
          <w:sz w:val="22"/>
          <w:szCs w:val="22"/>
        </w:rPr>
        <w:t xml:space="preserve">, por artículos </w:t>
      </w:r>
      <w:r w:rsidRPr="00B234E8">
        <w:rPr>
          <w:rFonts w:asciiTheme="minorHAnsi" w:hAnsiTheme="minorHAnsi"/>
          <w:b/>
          <w:bCs/>
          <w:sz w:val="22"/>
          <w:szCs w:val="22"/>
        </w:rPr>
        <w:t>en inglés</w:t>
      </w:r>
      <w:r w:rsidRPr="00B234E8">
        <w:rPr>
          <w:rFonts w:asciiTheme="minorHAnsi" w:hAnsiTheme="minorHAnsi"/>
          <w:bCs/>
          <w:sz w:val="22"/>
          <w:szCs w:val="22"/>
        </w:rPr>
        <w:t xml:space="preserve"> desde enero-</w:t>
      </w:r>
      <w:smartTag w:uri="urn:schemas-microsoft-com:office:smarttags" w:element="metricconverter">
        <w:smartTagPr>
          <w:attr w:name="ProductID" w:val="1970 a"/>
        </w:smartTagPr>
        <w:r w:rsidRPr="00B234E8">
          <w:rPr>
            <w:rFonts w:asciiTheme="minorHAnsi" w:hAnsiTheme="minorHAnsi"/>
            <w:bCs/>
            <w:sz w:val="22"/>
            <w:szCs w:val="22"/>
          </w:rPr>
          <w:t>1970 a</w:t>
        </w:r>
      </w:smartTag>
      <w:r w:rsidRPr="00B234E8">
        <w:rPr>
          <w:rFonts w:asciiTheme="minorHAnsi" w:hAnsiTheme="minorHAnsi"/>
          <w:bCs/>
          <w:sz w:val="22"/>
          <w:szCs w:val="22"/>
        </w:rPr>
        <w:t xml:space="preserve"> enero-2009, con términos relacionados con diabetes y resultados vasculares (ejemplo, “enfermedades cardiovasculares”, “diabetes mellitus”, “glucosa” y “Hb1Ac”). Se restringió a </w:t>
      </w:r>
      <w:proofErr w:type="spellStart"/>
      <w:r w:rsidRPr="00B234E8">
        <w:rPr>
          <w:rFonts w:asciiTheme="minorHAnsi" w:hAnsiTheme="minorHAnsi"/>
          <w:bCs/>
          <w:sz w:val="22"/>
          <w:szCs w:val="22"/>
        </w:rPr>
        <w:t>ECA</w:t>
      </w:r>
      <w:r w:rsidR="004A6879">
        <w:rPr>
          <w:rFonts w:asciiTheme="minorHAnsi" w:hAnsiTheme="minorHAnsi"/>
          <w:bCs/>
          <w:sz w:val="22"/>
          <w:szCs w:val="22"/>
        </w:rPr>
        <w:t>s</w:t>
      </w:r>
      <w:proofErr w:type="spellEnd"/>
      <w:r w:rsidRPr="00B234E8">
        <w:rPr>
          <w:rFonts w:asciiTheme="minorHAnsi" w:hAnsiTheme="minorHAnsi"/>
          <w:bCs/>
          <w:sz w:val="22"/>
          <w:szCs w:val="22"/>
        </w:rPr>
        <w:t xml:space="preserve">, lo que proporcionó 2.439 artículos desde: a) títulos; b) </w:t>
      </w:r>
      <w:proofErr w:type="spellStart"/>
      <w:r w:rsidRPr="00B234E8">
        <w:rPr>
          <w:rFonts w:asciiTheme="minorHAnsi" w:hAnsiTheme="minorHAnsi"/>
          <w:bCs/>
          <w:sz w:val="22"/>
          <w:szCs w:val="22"/>
        </w:rPr>
        <w:t>abstracts</w:t>
      </w:r>
      <w:proofErr w:type="spellEnd"/>
      <w:r w:rsidRPr="00B234E8">
        <w:rPr>
          <w:rFonts w:asciiTheme="minorHAnsi" w:hAnsiTheme="minorHAnsi"/>
          <w:bCs/>
          <w:sz w:val="22"/>
          <w:szCs w:val="22"/>
        </w:rPr>
        <w:t>; c) texto completo; o combinación de a, b y c. Se complementó con una búsqueda electrónica de listados de artículos relevantes, incluyendo metaanálisis, revisiones y discusiones con expertos.</w:t>
      </w:r>
    </w:p>
    <w:p w:rsidR="00B234E8" w:rsidRPr="00B234E8" w:rsidRDefault="00B234E8" w:rsidP="00B234E8">
      <w:pPr>
        <w:autoSpaceDE w:val="0"/>
        <w:autoSpaceDN w:val="0"/>
        <w:adjustRightInd w:val="0"/>
        <w:rPr>
          <w:rFonts w:asciiTheme="minorHAnsi" w:hAnsiTheme="minorHAnsi"/>
          <w:b/>
          <w:bCs/>
          <w:color w:val="0000FF"/>
          <w:sz w:val="10"/>
          <w:szCs w:val="10"/>
        </w:rPr>
      </w:pPr>
    </w:p>
    <w:p w:rsidR="00B234E8" w:rsidRPr="00B234E8" w:rsidRDefault="00B234E8" w:rsidP="00B234E8">
      <w:pPr>
        <w:autoSpaceDE w:val="0"/>
        <w:autoSpaceDN w:val="0"/>
        <w:adjustRightInd w:val="0"/>
        <w:rPr>
          <w:rFonts w:asciiTheme="minorHAnsi" w:hAnsiTheme="minorHAnsi"/>
          <w:b/>
          <w:bCs/>
          <w:color w:val="0000FF"/>
          <w:sz w:val="22"/>
          <w:szCs w:val="22"/>
        </w:rPr>
      </w:pPr>
      <w:r w:rsidRPr="00B234E8">
        <w:rPr>
          <w:rFonts w:asciiTheme="minorHAnsi" w:hAnsiTheme="minorHAnsi"/>
          <w:b/>
          <w:bCs/>
          <w:color w:val="0000FF"/>
          <w:sz w:val="22"/>
          <w:szCs w:val="22"/>
        </w:rPr>
        <w:t>2º Criterios de inclusión:</w:t>
      </w:r>
    </w:p>
    <w:p w:rsidR="00B234E8" w:rsidRPr="00B234E8" w:rsidRDefault="00B234E8" w:rsidP="00B234E8">
      <w:pPr>
        <w:autoSpaceDE w:val="0"/>
        <w:autoSpaceDN w:val="0"/>
        <w:adjustRightInd w:val="0"/>
        <w:jc w:val="both"/>
        <w:rPr>
          <w:rFonts w:asciiTheme="minorHAnsi" w:hAnsiTheme="minorHAnsi"/>
          <w:bCs/>
          <w:sz w:val="22"/>
          <w:szCs w:val="22"/>
        </w:rPr>
      </w:pPr>
      <w:r w:rsidRPr="00B234E8">
        <w:rPr>
          <w:rFonts w:asciiTheme="minorHAnsi" w:hAnsiTheme="minorHAnsi"/>
          <w:bCs/>
          <w:sz w:val="22"/>
          <w:szCs w:val="22"/>
        </w:rPr>
        <w:tab/>
        <w:t xml:space="preserve">1) Asignación </w:t>
      </w:r>
      <w:r w:rsidRPr="00B234E8">
        <w:rPr>
          <w:rFonts w:asciiTheme="minorHAnsi" w:hAnsiTheme="minorHAnsi"/>
          <w:bCs/>
          <w:sz w:val="22"/>
          <w:szCs w:val="22"/>
          <w:u w:val="single"/>
        </w:rPr>
        <w:t>aleatorizada de los pacientes con DM2 a control intensivo de glucemia frente a convencional</w:t>
      </w:r>
      <w:r w:rsidRPr="00B234E8">
        <w:rPr>
          <w:rFonts w:asciiTheme="minorHAnsi" w:hAnsiTheme="minorHAnsi"/>
          <w:bCs/>
          <w:sz w:val="22"/>
          <w:szCs w:val="22"/>
        </w:rPr>
        <w:t>, con significativa diferencia de control glucémico (</w:t>
      </w:r>
      <w:r w:rsidRPr="00B234E8">
        <w:rPr>
          <w:rFonts w:asciiTheme="minorHAnsi" w:hAnsiTheme="minorHAnsi"/>
          <w:bCs/>
          <w:sz w:val="22"/>
          <w:szCs w:val="22"/>
          <w:u w:val="single"/>
        </w:rPr>
        <w:t>medido por Hb1Ac</w:t>
      </w:r>
      <w:r w:rsidRPr="00B234E8">
        <w:rPr>
          <w:rFonts w:asciiTheme="minorHAnsi" w:hAnsiTheme="minorHAnsi"/>
          <w:bCs/>
          <w:sz w:val="22"/>
          <w:szCs w:val="22"/>
        </w:rPr>
        <w:t>) entre los grupos de pacientes durante el seguimiento.</w:t>
      </w:r>
    </w:p>
    <w:p w:rsidR="00B234E8" w:rsidRPr="00B234E8" w:rsidRDefault="00B234E8" w:rsidP="00B234E8">
      <w:pPr>
        <w:autoSpaceDE w:val="0"/>
        <w:autoSpaceDN w:val="0"/>
        <w:adjustRightInd w:val="0"/>
        <w:jc w:val="both"/>
        <w:rPr>
          <w:rFonts w:asciiTheme="minorHAnsi" w:hAnsiTheme="minorHAnsi"/>
          <w:sz w:val="22"/>
          <w:szCs w:val="22"/>
        </w:rPr>
      </w:pPr>
      <w:r w:rsidRPr="00B234E8">
        <w:rPr>
          <w:rFonts w:asciiTheme="minorHAnsi" w:hAnsiTheme="minorHAnsi"/>
          <w:sz w:val="22"/>
          <w:szCs w:val="22"/>
        </w:rPr>
        <w:tab/>
        <w:t xml:space="preserve">2) </w:t>
      </w:r>
      <w:r w:rsidRPr="004A6879">
        <w:rPr>
          <w:rFonts w:asciiTheme="minorHAnsi" w:hAnsiTheme="minorHAnsi"/>
          <w:sz w:val="22"/>
          <w:szCs w:val="22"/>
          <w:u w:val="single"/>
        </w:rPr>
        <w:t>Resultados medidos con la variable primaria</w:t>
      </w:r>
      <w:r w:rsidRPr="00B234E8">
        <w:rPr>
          <w:rFonts w:asciiTheme="minorHAnsi" w:hAnsiTheme="minorHAnsi"/>
          <w:sz w:val="22"/>
          <w:szCs w:val="22"/>
        </w:rPr>
        <w:t xml:space="preserve">, </w:t>
      </w:r>
      <w:r w:rsidRPr="00B234E8">
        <w:rPr>
          <w:rFonts w:asciiTheme="minorHAnsi" w:hAnsiTheme="minorHAnsi"/>
          <w:sz w:val="22"/>
          <w:szCs w:val="22"/>
          <w:u w:val="single"/>
        </w:rPr>
        <w:t>basada en eventos cardiovasculares</w:t>
      </w:r>
      <w:r w:rsidRPr="00B234E8">
        <w:rPr>
          <w:rFonts w:asciiTheme="minorHAnsi" w:hAnsiTheme="minorHAnsi"/>
          <w:sz w:val="22"/>
          <w:szCs w:val="22"/>
        </w:rPr>
        <w:t>, y completa información acerca de los efectos estimados o provisión de información para permitir el cálculo de la estimación del efecto de: a) IAM no fatal; b) enfermedad coronaria (IAM fatal y no fatal); c) ACV fatal y no fatal; y d) mortalidad por cualquier causa.</w:t>
      </w:r>
    </w:p>
    <w:p w:rsidR="00B234E8" w:rsidRPr="00B234E8" w:rsidRDefault="00B234E8" w:rsidP="00B234E8">
      <w:pPr>
        <w:autoSpaceDE w:val="0"/>
        <w:autoSpaceDN w:val="0"/>
        <w:adjustRightInd w:val="0"/>
        <w:jc w:val="both"/>
        <w:rPr>
          <w:rFonts w:asciiTheme="minorHAnsi" w:hAnsiTheme="minorHAnsi"/>
          <w:sz w:val="22"/>
          <w:szCs w:val="22"/>
        </w:rPr>
      </w:pPr>
      <w:r w:rsidRPr="00B234E8">
        <w:rPr>
          <w:rFonts w:asciiTheme="minorHAnsi" w:hAnsiTheme="minorHAnsi"/>
          <w:sz w:val="22"/>
          <w:szCs w:val="22"/>
        </w:rPr>
        <w:tab/>
        <w:t xml:space="preserve">3) Que sean sólo de </w:t>
      </w:r>
      <w:r w:rsidRPr="00B234E8">
        <w:rPr>
          <w:rFonts w:asciiTheme="minorHAnsi" w:hAnsiTheme="minorHAnsi"/>
          <w:sz w:val="22"/>
          <w:szCs w:val="22"/>
          <w:u w:val="single"/>
        </w:rPr>
        <w:t>individuos estables</w:t>
      </w:r>
      <w:r w:rsidRPr="00B234E8">
        <w:rPr>
          <w:rFonts w:asciiTheme="minorHAnsi" w:hAnsiTheme="minorHAnsi"/>
          <w:sz w:val="22"/>
          <w:szCs w:val="22"/>
        </w:rPr>
        <w:t>, excluyendo estudios en salas de hospitalización de agudos.</w:t>
      </w:r>
    </w:p>
    <w:p w:rsidR="00B234E8" w:rsidRPr="00B234E8" w:rsidRDefault="00B234E8" w:rsidP="00B234E8">
      <w:pPr>
        <w:autoSpaceDE w:val="0"/>
        <w:autoSpaceDN w:val="0"/>
        <w:adjustRightInd w:val="0"/>
        <w:jc w:val="both"/>
        <w:rPr>
          <w:rFonts w:asciiTheme="minorHAnsi" w:hAnsiTheme="minorHAnsi" w:cs="ScalaLancetPro"/>
          <w:sz w:val="22"/>
          <w:szCs w:val="22"/>
        </w:rPr>
      </w:pPr>
      <w:r w:rsidRPr="00B234E8">
        <w:rPr>
          <w:rFonts w:asciiTheme="minorHAnsi" w:hAnsiTheme="minorHAnsi"/>
          <w:sz w:val="22"/>
          <w:szCs w:val="22"/>
        </w:rPr>
        <w:tab/>
        <w:t>Según los autores, cumplieron los criterios de inclusión 16 artículos de 11 ECA</w:t>
      </w:r>
      <w:r w:rsidRPr="00B234E8">
        <w:rPr>
          <w:rFonts w:asciiTheme="minorHAnsi" w:hAnsiTheme="minorHAnsi" w:cs="ScalaLancetPro"/>
          <w:sz w:val="22"/>
          <w:szCs w:val="22"/>
        </w:rPr>
        <w:t>.</w:t>
      </w:r>
    </w:p>
    <w:p w:rsidR="00B234E8" w:rsidRPr="00B234E8" w:rsidRDefault="00B234E8" w:rsidP="00B234E8">
      <w:pPr>
        <w:autoSpaceDE w:val="0"/>
        <w:autoSpaceDN w:val="0"/>
        <w:adjustRightInd w:val="0"/>
        <w:jc w:val="both"/>
        <w:rPr>
          <w:rFonts w:asciiTheme="minorHAnsi" w:hAnsiTheme="minorHAnsi"/>
          <w:b/>
          <w:bCs/>
          <w:color w:val="0000FF"/>
          <w:sz w:val="10"/>
          <w:szCs w:val="10"/>
        </w:rPr>
      </w:pPr>
    </w:p>
    <w:p w:rsidR="00B234E8" w:rsidRPr="00B234E8" w:rsidRDefault="00B234E8" w:rsidP="00B234E8">
      <w:pPr>
        <w:autoSpaceDE w:val="0"/>
        <w:autoSpaceDN w:val="0"/>
        <w:adjustRightInd w:val="0"/>
        <w:jc w:val="both"/>
        <w:rPr>
          <w:rFonts w:asciiTheme="minorHAnsi" w:hAnsiTheme="minorHAnsi"/>
          <w:sz w:val="22"/>
          <w:szCs w:val="22"/>
        </w:rPr>
      </w:pPr>
      <w:r w:rsidRPr="00B234E8">
        <w:rPr>
          <w:rFonts w:asciiTheme="minorHAnsi" w:hAnsiTheme="minorHAnsi"/>
          <w:b/>
          <w:bCs/>
          <w:color w:val="0000FF"/>
          <w:sz w:val="22"/>
          <w:szCs w:val="22"/>
        </w:rPr>
        <w:t>3º Exclusiones de estudios y motivos:</w:t>
      </w:r>
      <w:r>
        <w:rPr>
          <w:rFonts w:asciiTheme="minorHAnsi" w:hAnsiTheme="minorHAnsi"/>
          <w:b/>
          <w:bCs/>
          <w:color w:val="0000FF"/>
          <w:sz w:val="22"/>
          <w:szCs w:val="22"/>
        </w:rPr>
        <w:t xml:space="preserve"> </w:t>
      </w:r>
      <w:r w:rsidRPr="00B234E8">
        <w:rPr>
          <w:rFonts w:asciiTheme="minorHAnsi" w:hAnsiTheme="minorHAnsi"/>
          <w:sz w:val="22"/>
          <w:szCs w:val="22"/>
        </w:rPr>
        <w:t xml:space="preserve">Seis de los once ECA se excluyeron: </w:t>
      </w:r>
      <w:r w:rsidRPr="00FC6C31">
        <w:rPr>
          <w:rFonts w:asciiTheme="minorHAnsi" w:hAnsiTheme="minorHAnsi"/>
          <w:b/>
          <w:sz w:val="22"/>
          <w:szCs w:val="22"/>
        </w:rPr>
        <w:t>a)</w:t>
      </w:r>
      <w:r w:rsidRPr="00B234E8">
        <w:rPr>
          <w:rFonts w:asciiTheme="minorHAnsi" w:hAnsiTheme="minorHAnsi"/>
          <w:sz w:val="22"/>
          <w:szCs w:val="22"/>
        </w:rPr>
        <w:t xml:space="preserve"> el ADOPT y el RECORD no evaluaron resultados cardiovasculares en la variable primaria, y RECORD sólo tuvo datos intermedios para algunos de los resultados sin proveer los cambios de Hb1Ac durante el seguimiento; </w:t>
      </w:r>
      <w:r w:rsidRPr="00FC6C31">
        <w:rPr>
          <w:rFonts w:asciiTheme="minorHAnsi" w:hAnsiTheme="minorHAnsi"/>
          <w:b/>
          <w:sz w:val="22"/>
          <w:szCs w:val="22"/>
        </w:rPr>
        <w:t>b)</w:t>
      </w:r>
      <w:r w:rsidRPr="00B234E8">
        <w:rPr>
          <w:rFonts w:asciiTheme="minorHAnsi" w:hAnsiTheme="minorHAnsi"/>
          <w:sz w:val="22"/>
          <w:szCs w:val="22"/>
        </w:rPr>
        <w:t xml:space="preserve"> el DRAM fue llevado a cabo en individuos con la tolerancia </w:t>
      </w:r>
      <w:r w:rsidR="004A6879">
        <w:rPr>
          <w:rFonts w:asciiTheme="minorHAnsi" w:hAnsiTheme="minorHAnsi"/>
          <w:sz w:val="22"/>
          <w:szCs w:val="22"/>
        </w:rPr>
        <w:t>a la glucosa alterada</w:t>
      </w:r>
      <w:r w:rsidRPr="00B234E8">
        <w:rPr>
          <w:rFonts w:asciiTheme="minorHAnsi" w:hAnsiTheme="minorHAnsi"/>
          <w:sz w:val="22"/>
          <w:szCs w:val="22"/>
        </w:rPr>
        <w:t xml:space="preserve">; </w:t>
      </w:r>
      <w:r w:rsidR="002D7D02">
        <w:rPr>
          <w:rFonts w:asciiTheme="minorHAnsi" w:hAnsiTheme="minorHAnsi"/>
          <w:b/>
          <w:sz w:val="22"/>
          <w:szCs w:val="22"/>
        </w:rPr>
        <w:lastRenderedPageBreak/>
        <w:t>c</w:t>
      </w:r>
      <w:r w:rsidRPr="002D7D02">
        <w:rPr>
          <w:rFonts w:asciiTheme="minorHAnsi" w:hAnsiTheme="minorHAnsi"/>
          <w:b/>
          <w:sz w:val="22"/>
          <w:szCs w:val="22"/>
        </w:rPr>
        <w:t>)</w:t>
      </w:r>
      <w:r w:rsidRPr="00B234E8">
        <w:rPr>
          <w:rFonts w:asciiTheme="minorHAnsi" w:hAnsiTheme="minorHAnsi"/>
          <w:sz w:val="22"/>
          <w:szCs w:val="22"/>
        </w:rPr>
        <w:t xml:space="preserve"> el UGDP incluyó pacientes con diabetes y tolerancia </w:t>
      </w:r>
      <w:r w:rsidR="004A6879">
        <w:rPr>
          <w:rFonts w:asciiTheme="minorHAnsi" w:hAnsiTheme="minorHAnsi"/>
          <w:sz w:val="22"/>
          <w:szCs w:val="22"/>
        </w:rPr>
        <w:t xml:space="preserve">a la glucosa </w:t>
      </w:r>
      <w:r w:rsidRPr="00B234E8">
        <w:rPr>
          <w:rFonts w:asciiTheme="minorHAnsi" w:hAnsiTheme="minorHAnsi"/>
          <w:sz w:val="22"/>
          <w:szCs w:val="22"/>
        </w:rPr>
        <w:t xml:space="preserve">alterada, y además no proporcionó información separada del grupo de diabetes ni los efectos estudiados de los resultados de interés en cada grupo; </w:t>
      </w:r>
      <w:r w:rsidR="002D7D02">
        <w:rPr>
          <w:rFonts w:asciiTheme="minorHAnsi" w:hAnsiTheme="minorHAnsi"/>
          <w:b/>
          <w:sz w:val="22"/>
          <w:szCs w:val="22"/>
        </w:rPr>
        <w:t>d</w:t>
      </w:r>
      <w:r w:rsidRPr="00FC6C31">
        <w:rPr>
          <w:rFonts w:asciiTheme="minorHAnsi" w:hAnsiTheme="minorHAnsi"/>
          <w:b/>
          <w:sz w:val="22"/>
          <w:szCs w:val="22"/>
        </w:rPr>
        <w:t>)</w:t>
      </w:r>
      <w:r w:rsidRPr="00B234E8">
        <w:rPr>
          <w:rFonts w:asciiTheme="minorHAnsi" w:hAnsiTheme="minorHAnsi"/>
          <w:sz w:val="22"/>
          <w:szCs w:val="22"/>
        </w:rPr>
        <w:t xml:space="preserve"> el STENO 2 analizó varias intervenciones y por tanto no evaluó el control intensivo de la glucemia con el convencional; además informó una variable principal compuesta de eventos cardiovasculares, incluyendo enfermedad vascular periférica y angina, en lugar de variables individuales de interés (además los eventos incluidos en la variable primaria de este estudio no estaban claramente adjudicados).</w:t>
      </w:r>
    </w:p>
    <w:p w:rsidR="00B234E8" w:rsidRPr="00B234E8" w:rsidRDefault="00B234E8" w:rsidP="00B234E8">
      <w:pPr>
        <w:autoSpaceDE w:val="0"/>
        <w:autoSpaceDN w:val="0"/>
        <w:adjustRightInd w:val="0"/>
        <w:rPr>
          <w:rFonts w:asciiTheme="minorHAnsi" w:hAnsiTheme="minorHAnsi"/>
          <w:bCs/>
          <w:sz w:val="22"/>
          <w:szCs w:val="22"/>
        </w:rPr>
      </w:pPr>
    </w:p>
    <w:p w:rsidR="00B234E8" w:rsidRPr="00B234E8" w:rsidRDefault="00B234E8" w:rsidP="00B234E8">
      <w:pPr>
        <w:pStyle w:val="Default"/>
        <w:jc w:val="both"/>
        <w:rPr>
          <w:rFonts w:asciiTheme="minorHAnsi" w:hAnsiTheme="minorHAnsi" w:cs="Times New Roman"/>
          <w:b/>
          <w:bCs/>
          <w:color w:val="0000FF"/>
          <w:sz w:val="22"/>
          <w:szCs w:val="22"/>
        </w:rPr>
      </w:pPr>
      <w:r w:rsidRPr="00B234E8">
        <w:rPr>
          <w:rFonts w:asciiTheme="minorHAnsi" w:hAnsiTheme="minorHAnsi" w:cs="Times New Roman"/>
          <w:b/>
          <w:bCs/>
          <w:color w:val="0000FF"/>
          <w:sz w:val="22"/>
          <w:szCs w:val="22"/>
        </w:rPr>
        <w:t>E) ASIGNACIÓN DE LOS PACIENTES A LOS GRUPOS EN LOS ESTUDIOS EVALUADOS.</w:t>
      </w:r>
    </w:p>
    <w:p w:rsidR="00B234E8" w:rsidRPr="00B234E8" w:rsidRDefault="00B234E8" w:rsidP="00B234E8">
      <w:pPr>
        <w:pStyle w:val="Default"/>
        <w:jc w:val="both"/>
        <w:rPr>
          <w:rFonts w:asciiTheme="minorHAnsi" w:hAnsiTheme="minorHAnsi" w:cs="Times New Roman"/>
          <w:b/>
          <w:bCs/>
          <w:color w:val="auto"/>
          <w:sz w:val="10"/>
          <w:szCs w:val="10"/>
        </w:rPr>
      </w:pPr>
    </w:p>
    <w:p w:rsidR="00B234E8" w:rsidRPr="00B234E8" w:rsidRDefault="00B234E8" w:rsidP="00B234E8">
      <w:pPr>
        <w:pStyle w:val="Default"/>
        <w:jc w:val="both"/>
        <w:rPr>
          <w:rFonts w:asciiTheme="minorHAnsi" w:hAnsiTheme="minorHAnsi" w:cs="Times New Roman"/>
          <w:color w:val="auto"/>
          <w:sz w:val="22"/>
          <w:szCs w:val="22"/>
        </w:rPr>
      </w:pPr>
      <w:r w:rsidRPr="00B234E8">
        <w:rPr>
          <w:rFonts w:asciiTheme="minorHAnsi" w:hAnsiTheme="minorHAnsi" w:cs="Times New Roman"/>
          <w:b/>
          <w:bCs/>
          <w:color w:val="0000FF"/>
          <w:sz w:val="22"/>
          <w:szCs w:val="22"/>
        </w:rPr>
        <w:t xml:space="preserve">1º ¿Aleatorización de los estudios evaluados?: </w:t>
      </w:r>
      <w:r w:rsidRPr="00B234E8">
        <w:rPr>
          <w:rFonts w:asciiTheme="minorHAnsi" w:hAnsiTheme="minorHAnsi" w:cs="Times New Roman"/>
          <w:color w:val="auto"/>
          <w:sz w:val="22"/>
          <w:szCs w:val="22"/>
        </w:rPr>
        <w:t>Todos eran estudios aleatorizados.</w:t>
      </w:r>
    </w:p>
    <w:p w:rsidR="00B234E8" w:rsidRPr="00B234E8" w:rsidRDefault="00B234E8" w:rsidP="00B234E8">
      <w:pPr>
        <w:pStyle w:val="Default"/>
        <w:jc w:val="both"/>
        <w:rPr>
          <w:rFonts w:asciiTheme="minorHAnsi" w:hAnsiTheme="minorHAnsi" w:cs="Times New Roman"/>
          <w:color w:val="0000FF"/>
          <w:sz w:val="10"/>
          <w:szCs w:val="10"/>
        </w:rPr>
      </w:pPr>
    </w:p>
    <w:p w:rsidR="00B234E8" w:rsidRPr="00B234E8" w:rsidRDefault="00B234E8" w:rsidP="00B234E8">
      <w:pPr>
        <w:pStyle w:val="Default"/>
        <w:jc w:val="both"/>
        <w:rPr>
          <w:rFonts w:asciiTheme="minorHAnsi" w:hAnsiTheme="minorHAnsi" w:cs="Times New Roman"/>
          <w:color w:val="auto"/>
          <w:sz w:val="22"/>
          <w:szCs w:val="22"/>
        </w:rPr>
      </w:pPr>
      <w:r w:rsidRPr="00B234E8">
        <w:rPr>
          <w:rFonts w:asciiTheme="minorHAnsi" w:hAnsiTheme="minorHAnsi" w:cs="Times New Roman"/>
          <w:b/>
          <w:bCs/>
          <w:color w:val="0000FF"/>
          <w:sz w:val="22"/>
          <w:szCs w:val="22"/>
        </w:rPr>
        <w:t>2º ¿Se mantuvo oculta la secuencia de aleatorización para pacientes y los médicos que hacen el seguimiento en los estudios evaluados?:</w:t>
      </w:r>
      <w:r>
        <w:rPr>
          <w:rFonts w:asciiTheme="minorHAnsi" w:hAnsiTheme="minorHAnsi" w:cs="Times New Roman"/>
          <w:b/>
          <w:bCs/>
          <w:color w:val="0000FF"/>
          <w:sz w:val="22"/>
          <w:szCs w:val="22"/>
        </w:rPr>
        <w:t xml:space="preserve"> </w:t>
      </w:r>
      <w:r w:rsidRPr="00B234E8">
        <w:rPr>
          <w:rFonts w:asciiTheme="minorHAnsi" w:hAnsiTheme="minorHAnsi" w:cs="Times New Roman"/>
          <w:color w:val="auto"/>
          <w:sz w:val="22"/>
          <w:szCs w:val="22"/>
        </w:rPr>
        <w:t xml:space="preserve">Únicamente se mantuvo en el </w:t>
      </w:r>
      <w:proofErr w:type="spellStart"/>
      <w:r w:rsidR="0077373E">
        <w:rPr>
          <w:rFonts w:asciiTheme="minorHAnsi" w:hAnsiTheme="minorHAnsi" w:cs="Times New Roman"/>
          <w:color w:val="auto"/>
          <w:sz w:val="22"/>
          <w:szCs w:val="22"/>
        </w:rPr>
        <w:t>PROactive</w:t>
      </w:r>
      <w:proofErr w:type="spellEnd"/>
      <w:r w:rsidR="0077373E">
        <w:rPr>
          <w:rFonts w:asciiTheme="minorHAnsi" w:hAnsiTheme="minorHAnsi" w:cs="Times New Roman"/>
          <w:color w:val="auto"/>
          <w:sz w:val="22"/>
          <w:szCs w:val="22"/>
        </w:rPr>
        <w:t>. En los otros no (UKP</w:t>
      </w:r>
      <w:r w:rsidRPr="00B234E8">
        <w:rPr>
          <w:rFonts w:asciiTheme="minorHAnsi" w:hAnsiTheme="minorHAnsi" w:cs="Times New Roman"/>
          <w:color w:val="auto"/>
          <w:sz w:val="22"/>
          <w:szCs w:val="22"/>
        </w:rPr>
        <w:t>D</w:t>
      </w:r>
      <w:r w:rsidR="0077373E">
        <w:rPr>
          <w:rFonts w:asciiTheme="minorHAnsi" w:hAnsiTheme="minorHAnsi" w:cs="Times New Roman"/>
          <w:color w:val="auto"/>
          <w:sz w:val="22"/>
          <w:szCs w:val="22"/>
        </w:rPr>
        <w:t>S</w:t>
      </w:r>
      <w:r w:rsidRPr="00B234E8">
        <w:rPr>
          <w:rFonts w:asciiTheme="minorHAnsi" w:hAnsiTheme="minorHAnsi" w:cs="Times New Roman"/>
          <w:color w:val="auto"/>
          <w:sz w:val="22"/>
          <w:szCs w:val="22"/>
        </w:rPr>
        <w:t>, ADVANCE, VADT y ACCORD) porque eran abiertos.</w:t>
      </w:r>
    </w:p>
    <w:p w:rsidR="00B234E8" w:rsidRPr="00B234E8" w:rsidRDefault="00B234E8" w:rsidP="00B234E8">
      <w:pPr>
        <w:pStyle w:val="Default"/>
        <w:jc w:val="both"/>
        <w:rPr>
          <w:rFonts w:asciiTheme="minorHAnsi" w:hAnsiTheme="minorHAnsi" w:cs="Times New Roman"/>
          <w:color w:val="auto"/>
          <w:sz w:val="10"/>
          <w:szCs w:val="10"/>
        </w:rPr>
      </w:pPr>
    </w:p>
    <w:p w:rsidR="00B234E8" w:rsidRDefault="00B234E8" w:rsidP="00B234E8">
      <w:pPr>
        <w:pStyle w:val="Default"/>
        <w:jc w:val="both"/>
        <w:rPr>
          <w:rFonts w:asciiTheme="minorHAnsi" w:hAnsiTheme="minorHAnsi" w:cs="Times New Roman"/>
          <w:bCs/>
          <w:color w:val="auto"/>
          <w:sz w:val="22"/>
          <w:szCs w:val="22"/>
        </w:rPr>
      </w:pPr>
      <w:r w:rsidRPr="00B234E8">
        <w:rPr>
          <w:rFonts w:asciiTheme="minorHAnsi" w:hAnsiTheme="minorHAnsi" w:cs="Times New Roman"/>
          <w:b/>
          <w:bCs/>
          <w:color w:val="0000FF"/>
          <w:sz w:val="22"/>
          <w:szCs w:val="22"/>
        </w:rPr>
        <w:t>3º ¿Fueron similares los grupos de intervención y control con respecto a los factores pronósticos conocidos de los estudios evaluados?:</w:t>
      </w:r>
      <w:r>
        <w:rPr>
          <w:rFonts w:asciiTheme="minorHAnsi" w:hAnsiTheme="minorHAnsi" w:cs="Times New Roman"/>
          <w:b/>
          <w:bCs/>
          <w:color w:val="0000FF"/>
          <w:sz w:val="22"/>
          <w:szCs w:val="22"/>
        </w:rPr>
        <w:t xml:space="preserve"> </w:t>
      </w:r>
      <w:r w:rsidRPr="00B234E8">
        <w:rPr>
          <w:rFonts w:asciiTheme="minorHAnsi" w:hAnsiTheme="minorHAnsi" w:cs="Times New Roman"/>
          <w:bCs/>
          <w:color w:val="auto"/>
          <w:sz w:val="22"/>
          <w:szCs w:val="22"/>
        </w:rPr>
        <w:t>Lo primero que debe evaluarse es la primera parte de la</w:t>
      </w:r>
      <w:r w:rsidRPr="00B234E8">
        <w:rPr>
          <w:rFonts w:asciiTheme="minorHAnsi" w:hAnsiTheme="minorHAnsi" w:cs="Times New Roman"/>
          <w:b/>
          <w:bCs/>
          <w:color w:val="auto"/>
          <w:sz w:val="22"/>
          <w:szCs w:val="22"/>
        </w:rPr>
        <w:t xml:space="preserve"> </w:t>
      </w:r>
      <w:r w:rsidR="00352AAA" w:rsidRPr="00352AAA">
        <w:rPr>
          <w:rFonts w:asciiTheme="minorHAnsi" w:hAnsiTheme="minorHAnsi" w:cs="Times New Roman"/>
          <w:b/>
          <w:bCs/>
          <w:color w:val="993300"/>
          <w:sz w:val="22"/>
          <w:szCs w:val="22"/>
        </w:rPr>
        <w:t>Tabla 1 (Esquema PICO)</w:t>
      </w:r>
      <w:r w:rsidRPr="00B234E8">
        <w:rPr>
          <w:rFonts w:asciiTheme="minorHAnsi" w:hAnsiTheme="minorHAnsi" w:cs="Times New Roman"/>
          <w:bCs/>
          <w:color w:val="auto"/>
          <w:sz w:val="22"/>
          <w:szCs w:val="22"/>
        </w:rPr>
        <w:t>, concretamente l</w:t>
      </w:r>
      <w:r w:rsidR="00352AAA">
        <w:rPr>
          <w:rFonts w:asciiTheme="minorHAnsi" w:hAnsiTheme="minorHAnsi" w:cs="Times New Roman"/>
          <w:bCs/>
          <w:color w:val="auto"/>
          <w:sz w:val="22"/>
          <w:szCs w:val="22"/>
        </w:rPr>
        <w:t>as características en el inicio.</w:t>
      </w:r>
    </w:p>
    <w:p w:rsidR="00B234E8" w:rsidRPr="00146EAB" w:rsidRDefault="00B234E8" w:rsidP="00B234E8">
      <w:pPr>
        <w:pStyle w:val="Default"/>
        <w:jc w:val="both"/>
        <w:rPr>
          <w:rFonts w:asciiTheme="minorHAnsi" w:hAnsiTheme="minorHAnsi" w:cs="Times New Roman"/>
          <w:bCs/>
          <w:color w:val="auto"/>
          <w:sz w:val="22"/>
          <w:szCs w:val="22"/>
        </w:rPr>
      </w:pPr>
      <w:r w:rsidRPr="00146EAB">
        <w:rPr>
          <w:rFonts w:asciiTheme="minorHAnsi" w:hAnsiTheme="minorHAnsi" w:cs="Times New Roman"/>
          <w:bCs/>
          <w:color w:val="auto"/>
          <w:sz w:val="22"/>
          <w:szCs w:val="22"/>
        </w:rPr>
        <w:tab/>
      </w:r>
      <w:r w:rsidR="00352AAA">
        <w:rPr>
          <w:rFonts w:asciiTheme="minorHAnsi" w:hAnsiTheme="minorHAnsi" w:cs="Times New Roman"/>
          <w:bCs/>
          <w:color w:val="auto"/>
          <w:sz w:val="22"/>
          <w:szCs w:val="22"/>
        </w:rPr>
        <w:t xml:space="preserve">Al observarla, </w:t>
      </w:r>
      <w:r w:rsidRPr="00146EAB">
        <w:rPr>
          <w:rFonts w:asciiTheme="minorHAnsi" w:hAnsiTheme="minorHAnsi" w:cs="Times New Roman"/>
          <w:bCs/>
          <w:color w:val="auto"/>
          <w:sz w:val="22"/>
          <w:szCs w:val="22"/>
        </w:rPr>
        <w:t>vemos diferencias (tiempo desde el diagnóstico, % varones, % enfermedad CV) que pueden afectar a la generalización del resultado del metaanálisis (posible heterogeneidad clínica).</w:t>
      </w:r>
    </w:p>
    <w:p w:rsidR="00B234E8" w:rsidRPr="00B234E8" w:rsidRDefault="00B234E8" w:rsidP="00146EAB">
      <w:pPr>
        <w:pStyle w:val="Default"/>
        <w:pBdr>
          <w:top w:val="single" w:sz="4" w:space="1" w:color="auto"/>
          <w:left w:val="single" w:sz="4" w:space="4" w:color="auto"/>
          <w:bottom w:val="single" w:sz="4" w:space="1" w:color="auto"/>
          <w:right w:val="single" w:sz="4" w:space="4" w:color="auto"/>
        </w:pBdr>
        <w:jc w:val="both"/>
        <w:rPr>
          <w:rFonts w:asciiTheme="minorHAnsi" w:hAnsiTheme="minorHAnsi" w:cs="Times New Roman"/>
          <w:bCs/>
          <w:color w:val="auto"/>
          <w:sz w:val="20"/>
          <w:szCs w:val="20"/>
        </w:rPr>
      </w:pPr>
      <w:r w:rsidRPr="00B234E8">
        <w:rPr>
          <w:rFonts w:asciiTheme="minorHAnsi" w:hAnsiTheme="minorHAnsi" w:cs="Times New Roman"/>
          <w:bCs/>
          <w:color w:val="auto"/>
          <w:sz w:val="20"/>
          <w:szCs w:val="20"/>
        </w:rPr>
        <w:tab/>
        <w:t>Esto no quiere decir que el metaanálisis no deba comenzarse, porque caben análisis de subgrupos (por ejemplo, de nuevo diagnóstico y de antiguo diagnóstico) que salven la heterogeneidad clínica.</w:t>
      </w:r>
    </w:p>
    <w:p w:rsidR="00B234E8" w:rsidRPr="00B234E8" w:rsidRDefault="00B234E8" w:rsidP="00B234E8">
      <w:pPr>
        <w:pStyle w:val="Default"/>
        <w:jc w:val="both"/>
        <w:rPr>
          <w:rFonts w:asciiTheme="minorHAnsi" w:hAnsiTheme="minorHAnsi" w:cs="Times New Roman"/>
          <w:bCs/>
          <w:color w:val="auto"/>
          <w:sz w:val="20"/>
          <w:szCs w:val="20"/>
        </w:rPr>
      </w:pPr>
    </w:p>
    <w:p w:rsidR="00B234E8" w:rsidRPr="00146EAB" w:rsidRDefault="00B234E8" w:rsidP="00B234E8">
      <w:pPr>
        <w:pStyle w:val="Default"/>
        <w:jc w:val="both"/>
        <w:rPr>
          <w:rFonts w:asciiTheme="minorHAnsi" w:hAnsiTheme="minorHAnsi" w:cs="Times New Roman"/>
          <w:b/>
          <w:bCs/>
          <w:color w:val="0000FF"/>
          <w:sz w:val="22"/>
          <w:szCs w:val="22"/>
        </w:rPr>
      </w:pPr>
      <w:r w:rsidRPr="00146EAB">
        <w:rPr>
          <w:rFonts w:asciiTheme="minorHAnsi" w:hAnsiTheme="minorHAnsi" w:cs="Times New Roman"/>
          <w:b/>
          <w:bCs/>
          <w:color w:val="0000FF"/>
          <w:sz w:val="22"/>
          <w:szCs w:val="22"/>
        </w:rPr>
        <w:t xml:space="preserve">F) GRUPO DE INTERVENCIÓN Y DE CONTROL DE </w:t>
      </w:r>
      <w:smartTag w:uri="urn:schemas-microsoft-com:office:smarttags" w:element="PersonName">
        <w:smartTagPr>
          <w:attr w:name="ProductID" w:val="LA REVISIￓN SISTEM￁TICA PROCEDENTES"/>
        </w:smartTagPr>
        <w:r w:rsidRPr="00146EAB">
          <w:rPr>
            <w:rFonts w:asciiTheme="minorHAnsi" w:hAnsiTheme="minorHAnsi" w:cs="Times New Roman"/>
            <w:b/>
            <w:bCs/>
            <w:color w:val="0000FF"/>
            <w:sz w:val="22"/>
            <w:szCs w:val="22"/>
          </w:rPr>
          <w:t>LA REVISIÓN SISTEMÁTICA PROCEDENTES</w:t>
        </w:r>
      </w:smartTag>
      <w:r w:rsidRPr="00146EAB">
        <w:rPr>
          <w:rFonts w:asciiTheme="minorHAnsi" w:hAnsiTheme="minorHAnsi" w:cs="Times New Roman"/>
          <w:b/>
          <w:bCs/>
          <w:color w:val="0000FF"/>
          <w:sz w:val="22"/>
          <w:szCs w:val="22"/>
        </w:rPr>
        <w:t xml:space="preserve"> DE LOS ESTUDIOS SELECCIONADOS.</w:t>
      </w:r>
    </w:p>
    <w:p w:rsidR="00B234E8" w:rsidRPr="00146EAB" w:rsidRDefault="00B234E8" w:rsidP="00B234E8">
      <w:pPr>
        <w:pStyle w:val="Default"/>
        <w:jc w:val="both"/>
        <w:rPr>
          <w:rFonts w:asciiTheme="minorHAnsi" w:hAnsiTheme="minorHAnsi" w:cs="Times New Roman"/>
          <w:b/>
          <w:bCs/>
          <w:color w:val="auto"/>
          <w:sz w:val="10"/>
          <w:szCs w:val="10"/>
        </w:rPr>
      </w:pPr>
    </w:p>
    <w:p w:rsidR="00B234E8" w:rsidRPr="00146EAB" w:rsidRDefault="00B234E8" w:rsidP="00B234E8">
      <w:pPr>
        <w:pStyle w:val="Default"/>
        <w:jc w:val="both"/>
        <w:rPr>
          <w:rFonts w:asciiTheme="minorHAnsi" w:hAnsiTheme="minorHAnsi" w:cs="Times New Roman"/>
          <w:color w:val="auto"/>
          <w:sz w:val="22"/>
          <w:szCs w:val="22"/>
        </w:rPr>
      </w:pPr>
      <w:r w:rsidRPr="00146EAB">
        <w:rPr>
          <w:rFonts w:asciiTheme="minorHAnsi" w:hAnsiTheme="minorHAnsi" w:cs="Times New Roman"/>
          <w:b/>
          <w:bCs/>
          <w:color w:val="0000FF"/>
          <w:sz w:val="22"/>
          <w:szCs w:val="22"/>
        </w:rPr>
        <w:t xml:space="preserve">1º Grupo A de intervención de </w:t>
      </w:r>
      <w:smartTag w:uri="urn:schemas-microsoft-com:office:smarttags" w:element="PersonName">
        <w:smartTagPr>
          <w:attr w:name="ProductID" w:val="la Revisi￳n Sistem￡tica"/>
        </w:smartTagPr>
        <w:r w:rsidRPr="00146EAB">
          <w:rPr>
            <w:rFonts w:asciiTheme="minorHAnsi" w:hAnsiTheme="minorHAnsi" w:cs="Times New Roman"/>
            <w:b/>
            <w:bCs/>
            <w:color w:val="0000FF"/>
            <w:sz w:val="22"/>
            <w:szCs w:val="22"/>
          </w:rPr>
          <w:t>la Revisión Sistemática</w:t>
        </w:r>
      </w:smartTag>
      <w:r w:rsidRPr="00146EAB">
        <w:rPr>
          <w:rFonts w:asciiTheme="minorHAnsi" w:hAnsiTheme="minorHAnsi" w:cs="Times New Roman"/>
          <w:b/>
          <w:bCs/>
          <w:color w:val="0000FF"/>
          <w:sz w:val="22"/>
          <w:szCs w:val="22"/>
        </w:rPr>
        <w:t>:</w:t>
      </w:r>
      <w:r w:rsidRPr="00146EAB">
        <w:rPr>
          <w:rFonts w:asciiTheme="minorHAnsi" w:hAnsiTheme="minorHAnsi" w:cs="Times New Roman"/>
          <w:b/>
          <w:bCs/>
          <w:color w:val="auto"/>
          <w:sz w:val="22"/>
          <w:szCs w:val="22"/>
        </w:rPr>
        <w:t xml:space="preserve"> </w:t>
      </w:r>
      <w:r w:rsidRPr="00146EAB">
        <w:rPr>
          <w:rFonts w:asciiTheme="minorHAnsi" w:hAnsiTheme="minorHAnsi" w:cs="Times New Roman"/>
          <w:bCs/>
          <w:color w:val="auto"/>
          <w:sz w:val="22"/>
          <w:szCs w:val="22"/>
        </w:rPr>
        <w:t>17.267 pacientes control intensivo de la glucemia.</w:t>
      </w:r>
    </w:p>
    <w:p w:rsidR="00B234E8" w:rsidRPr="00146EAB" w:rsidRDefault="00B234E8" w:rsidP="00B234E8">
      <w:pPr>
        <w:pStyle w:val="Default"/>
        <w:jc w:val="both"/>
        <w:rPr>
          <w:rFonts w:asciiTheme="minorHAnsi" w:hAnsiTheme="minorHAnsi" w:cs="Times New Roman"/>
          <w:b/>
          <w:bCs/>
          <w:color w:val="0000FF"/>
          <w:sz w:val="10"/>
          <w:szCs w:val="10"/>
        </w:rPr>
      </w:pPr>
    </w:p>
    <w:p w:rsidR="00B234E8" w:rsidRPr="00146EAB" w:rsidRDefault="00B234E8" w:rsidP="00B234E8">
      <w:pPr>
        <w:pStyle w:val="Default"/>
        <w:jc w:val="both"/>
        <w:rPr>
          <w:rFonts w:asciiTheme="minorHAnsi" w:hAnsiTheme="minorHAnsi" w:cs="Times New Roman"/>
          <w:bCs/>
          <w:color w:val="auto"/>
          <w:sz w:val="22"/>
          <w:szCs w:val="22"/>
        </w:rPr>
      </w:pPr>
      <w:r w:rsidRPr="00146EAB">
        <w:rPr>
          <w:rFonts w:asciiTheme="minorHAnsi" w:hAnsiTheme="minorHAnsi" w:cs="Times New Roman"/>
          <w:b/>
          <w:bCs/>
          <w:color w:val="0000FF"/>
          <w:sz w:val="22"/>
          <w:szCs w:val="22"/>
        </w:rPr>
        <w:t xml:space="preserve">2º Grupo B de control de </w:t>
      </w:r>
      <w:smartTag w:uri="urn:schemas-microsoft-com:office:smarttags" w:element="PersonName">
        <w:smartTagPr>
          <w:attr w:name="ProductID" w:val="la Revisi￳n Sistem￡tica"/>
        </w:smartTagPr>
        <w:r w:rsidRPr="00146EAB">
          <w:rPr>
            <w:rFonts w:asciiTheme="minorHAnsi" w:hAnsiTheme="minorHAnsi" w:cs="Times New Roman"/>
            <w:b/>
            <w:bCs/>
            <w:color w:val="0000FF"/>
            <w:sz w:val="22"/>
            <w:szCs w:val="22"/>
          </w:rPr>
          <w:t>la Revisión Sistemática</w:t>
        </w:r>
      </w:smartTag>
      <w:r w:rsidRPr="00146EAB">
        <w:rPr>
          <w:rFonts w:asciiTheme="minorHAnsi" w:hAnsiTheme="minorHAnsi" w:cs="Times New Roman"/>
          <w:bCs/>
          <w:color w:val="0000FF"/>
          <w:sz w:val="22"/>
          <w:szCs w:val="22"/>
        </w:rPr>
        <w:t>:</w:t>
      </w:r>
      <w:r w:rsidRPr="00146EAB">
        <w:rPr>
          <w:rFonts w:asciiTheme="minorHAnsi" w:hAnsiTheme="minorHAnsi" w:cs="Times New Roman"/>
          <w:bCs/>
          <w:color w:val="auto"/>
          <w:sz w:val="22"/>
          <w:szCs w:val="22"/>
        </w:rPr>
        <w:t xml:space="preserve"> 15.773 pacientes control convencional de la glucosa.</w:t>
      </w:r>
    </w:p>
    <w:p w:rsidR="00B234E8" w:rsidRPr="00146EAB" w:rsidRDefault="00B234E8" w:rsidP="00B234E8">
      <w:pPr>
        <w:pStyle w:val="Default"/>
        <w:jc w:val="both"/>
        <w:rPr>
          <w:rFonts w:asciiTheme="minorHAnsi" w:hAnsiTheme="minorHAnsi" w:cs="Times New Roman"/>
          <w:b/>
          <w:bCs/>
          <w:color w:val="0000FF"/>
          <w:sz w:val="10"/>
          <w:szCs w:val="10"/>
        </w:rPr>
      </w:pPr>
    </w:p>
    <w:p w:rsidR="00B234E8" w:rsidRPr="00146EAB" w:rsidRDefault="00B234E8" w:rsidP="000514FB">
      <w:pPr>
        <w:pStyle w:val="Default"/>
        <w:pBdr>
          <w:top w:val="single" w:sz="4" w:space="1" w:color="auto"/>
          <w:left w:val="single" w:sz="4" w:space="4" w:color="auto"/>
          <w:bottom w:val="single" w:sz="4" w:space="1" w:color="auto"/>
          <w:right w:val="single" w:sz="4" w:space="4" w:color="auto"/>
        </w:pBdr>
        <w:jc w:val="both"/>
        <w:rPr>
          <w:rFonts w:asciiTheme="minorHAnsi" w:hAnsiTheme="minorHAnsi" w:cs="Times New Roman"/>
          <w:bCs/>
          <w:color w:val="0000FF"/>
          <w:sz w:val="22"/>
          <w:szCs w:val="22"/>
        </w:rPr>
      </w:pPr>
      <w:r w:rsidRPr="00146EAB">
        <w:rPr>
          <w:rFonts w:asciiTheme="minorHAnsi" w:hAnsiTheme="minorHAnsi" w:cs="Times New Roman"/>
          <w:b/>
          <w:bCs/>
          <w:color w:val="0000FF"/>
          <w:sz w:val="22"/>
          <w:szCs w:val="22"/>
        </w:rPr>
        <w:t>Comentarios:</w:t>
      </w:r>
    </w:p>
    <w:p w:rsidR="00B234E8" w:rsidRPr="00136657" w:rsidRDefault="00B234E8" w:rsidP="000514FB">
      <w:pPr>
        <w:pStyle w:val="Default"/>
        <w:pBdr>
          <w:top w:val="single" w:sz="4" w:space="1" w:color="auto"/>
          <w:left w:val="single" w:sz="4" w:space="4" w:color="auto"/>
          <w:bottom w:val="single" w:sz="4" w:space="1" w:color="auto"/>
          <w:right w:val="single" w:sz="4" w:space="4" w:color="auto"/>
        </w:pBdr>
        <w:jc w:val="both"/>
        <w:rPr>
          <w:rFonts w:asciiTheme="minorHAnsi" w:hAnsiTheme="minorHAnsi" w:cs="Times New Roman"/>
          <w:bCs/>
          <w:color w:val="auto"/>
          <w:sz w:val="22"/>
          <w:szCs w:val="22"/>
        </w:rPr>
      </w:pPr>
      <w:r w:rsidRPr="00136657">
        <w:rPr>
          <w:rFonts w:asciiTheme="minorHAnsi" w:hAnsiTheme="minorHAnsi" w:cs="Times New Roman"/>
          <w:bCs/>
          <w:color w:val="auto"/>
          <w:sz w:val="22"/>
          <w:szCs w:val="22"/>
        </w:rPr>
        <w:tab/>
        <w:t>1) Estim</w:t>
      </w:r>
      <w:r w:rsidR="0057066B">
        <w:rPr>
          <w:rFonts w:asciiTheme="minorHAnsi" w:hAnsiTheme="minorHAnsi" w:cs="Times New Roman"/>
          <w:bCs/>
          <w:color w:val="auto"/>
          <w:sz w:val="22"/>
          <w:szCs w:val="22"/>
        </w:rPr>
        <w:t>amos</w:t>
      </w:r>
      <w:r w:rsidRPr="00136657">
        <w:rPr>
          <w:rFonts w:asciiTheme="minorHAnsi" w:hAnsiTheme="minorHAnsi" w:cs="Times New Roman"/>
          <w:bCs/>
          <w:color w:val="auto"/>
          <w:sz w:val="22"/>
          <w:szCs w:val="22"/>
        </w:rPr>
        <w:t xml:space="preserve"> que el </w:t>
      </w:r>
      <w:proofErr w:type="spellStart"/>
      <w:r w:rsidRPr="00136657">
        <w:rPr>
          <w:rFonts w:asciiTheme="minorHAnsi" w:hAnsiTheme="minorHAnsi" w:cs="Times New Roman"/>
          <w:bCs/>
          <w:color w:val="auto"/>
          <w:sz w:val="22"/>
          <w:szCs w:val="22"/>
        </w:rPr>
        <w:t>PROactive</w:t>
      </w:r>
      <w:proofErr w:type="spellEnd"/>
      <w:r w:rsidRPr="00136657">
        <w:rPr>
          <w:rFonts w:asciiTheme="minorHAnsi" w:hAnsiTheme="minorHAnsi" w:cs="Times New Roman"/>
          <w:bCs/>
          <w:color w:val="auto"/>
          <w:sz w:val="22"/>
          <w:szCs w:val="22"/>
        </w:rPr>
        <w:t xml:space="preserve"> no cumple los criterios de inclusión porque no estudia control intensivo de la glucosa (</w:t>
      </w:r>
      <w:r w:rsidR="00146EAB" w:rsidRPr="00136657">
        <w:rPr>
          <w:rFonts w:asciiTheme="minorHAnsi" w:hAnsiTheme="minorHAnsi" w:cs="Times New Roman"/>
          <w:bCs/>
          <w:color w:val="auto"/>
          <w:sz w:val="22"/>
          <w:szCs w:val="22"/>
        </w:rPr>
        <w:t xml:space="preserve">perseguir una </w:t>
      </w:r>
      <w:r w:rsidRPr="00136657">
        <w:rPr>
          <w:rFonts w:asciiTheme="minorHAnsi" w:hAnsiTheme="minorHAnsi" w:cs="Times New Roman"/>
          <w:bCs/>
          <w:color w:val="auto"/>
          <w:sz w:val="22"/>
          <w:szCs w:val="22"/>
        </w:rPr>
        <w:t>Hb1Ac &lt;6,5%) frente a control convencional, pues el</w:t>
      </w:r>
      <w:r w:rsidR="000514FB">
        <w:rPr>
          <w:rFonts w:asciiTheme="minorHAnsi" w:hAnsiTheme="minorHAnsi" w:cs="Times New Roman"/>
          <w:bCs/>
          <w:color w:val="auto"/>
          <w:sz w:val="22"/>
          <w:szCs w:val="22"/>
        </w:rPr>
        <w:t xml:space="preserve"> </w:t>
      </w:r>
      <w:r w:rsidR="00136657" w:rsidRPr="00136657">
        <w:rPr>
          <w:rFonts w:asciiTheme="minorHAnsi" w:hAnsiTheme="minorHAnsi" w:cs="Times New Roman"/>
          <w:bCs/>
          <w:color w:val="auto"/>
          <w:sz w:val="22"/>
          <w:szCs w:val="22"/>
        </w:rPr>
        <w:t xml:space="preserve">target </w:t>
      </w:r>
      <w:r w:rsidRPr="00136657">
        <w:rPr>
          <w:rFonts w:asciiTheme="minorHAnsi" w:hAnsiTheme="minorHAnsi" w:cs="Times New Roman"/>
          <w:bCs/>
          <w:color w:val="auto"/>
          <w:sz w:val="22"/>
          <w:szCs w:val="22"/>
        </w:rPr>
        <w:t xml:space="preserve">de Hb1Ac en ambos </w:t>
      </w:r>
      <w:r w:rsidR="00136657" w:rsidRPr="00136657">
        <w:rPr>
          <w:rFonts w:asciiTheme="minorHAnsi" w:hAnsiTheme="minorHAnsi" w:cs="Times New Roman"/>
          <w:bCs/>
          <w:color w:val="auto"/>
          <w:sz w:val="22"/>
          <w:szCs w:val="22"/>
        </w:rPr>
        <w:t xml:space="preserve">era </w:t>
      </w:r>
      <w:r w:rsidRPr="00136657">
        <w:rPr>
          <w:rFonts w:asciiTheme="minorHAnsi" w:hAnsiTheme="minorHAnsi" w:cs="Times New Roman"/>
          <w:bCs/>
          <w:color w:val="auto"/>
          <w:sz w:val="22"/>
          <w:szCs w:val="22"/>
        </w:rPr>
        <w:t xml:space="preserve">el mismo, ya que la única diferencia que se pretendió fue el efecto de la </w:t>
      </w:r>
      <w:proofErr w:type="spellStart"/>
      <w:r w:rsidRPr="00136657">
        <w:rPr>
          <w:rFonts w:asciiTheme="minorHAnsi" w:hAnsiTheme="minorHAnsi" w:cs="Times New Roman"/>
          <w:bCs/>
          <w:color w:val="auto"/>
          <w:sz w:val="22"/>
          <w:szCs w:val="22"/>
        </w:rPr>
        <w:t>pioglitazona</w:t>
      </w:r>
      <w:proofErr w:type="spellEnd"/>
      <w:r w:rsidRPr="00136657">
        <w:rPr>
          <w:rFonts w:asciiTheme="minorHAnsi" w:hAnsiTheme="minorHAnsi" w:cs="Times New Roman"/>
          <w:bCs/>
          <w:color w:val="auto"/>
          <w:sz w:val="22"/>
          <w:szCs w:val="22"/>
        </w:rPr>
        <w:t xml:space="preserve"> y el de placebo, y en ambos brazos los investigadores fueron alentados para </w:t>
      </w:r>
      <w:r w:rsidR="00146EAB" w:rsidRPr="00136657">
        <w:rPr>
          <w:rFonts w:asciiTheme="minorHAnsi" w:hAnsiTheme="minorHAnsi" w:cs="Times New Roman"/>
          <w:bCs/>
          <w:color w:val="auto"/>
          <w:sz w:val="22"/>
          <w:szCs w:val="22"/>
        </w:rPr>
        <w:t xml:space="preserve">perseguir una </w:t>
      </w:r>
      <w:r w:rsidR="00726F8C">
        <w:rPr>
          <w:rFonts w:asciiTheme="minorHAnsi" w:hAnsiTheme="minorHAnsi" w:cs="Times New Roman"/>
          <w:bCs/>
          <w:color w:val="auto"/>
          <w:sz w:val="22"/>
          <w:szCs w:val="22"/>
        </w:rPr>
        <w:t>Hb1Ac &lt;6,5%.</w:t>
      </w:r>
    </w:p>
    <w:p w:rsidR="00C16577" w:rsidRDefault="00B234E8" w:rsidP="000514FB">
      <w:pPr>
        <w:pStyle w:val="Default"/>
        <w:pBdr>
          <w:top w:val="single" w:sz="4" w:space="1" w:color="auto"/>
          <w:left w:val="single" w:sz="4" w:space="4" w:color="auto"/>
          <w:bottom w:val="single" w:sz="4" w:space="1" w:color="auto"/>
          <w:right w:val="single" w:sz="4" w:space="4" w:color="auto"/>
        </w:pBdr>
        <w:jc w:val="both"/>
        <w:rPr>
          <w:rFonts w:asciiTheme="minorHAnsi" w:hAnsiTheme="minorHAnsi" w:cs="Times New Roman"/>
          <w:bCs/>
          <w:color w:val="auto"/>
          <w:sz w:val="22"/>
          <w:szCs w:val="22"/>
        </w:rPr>
      </w:pPr>
      <w:r w:rsidRPr="00136657">
        <w:rPr>
          <w:rFonts w:asciiTheme="minorHAnsi" w:hAnsiTheme="minorHAnsi" w:cs="Times New Roman"/>
          <w:bCs/>
          <w:color w:val="auto"/>
          <w:sz w:val="22"/>
          <w:szCs w:val="22"/>
        </w:rPr>
        <w:tab/>
        <w:t xml:space="preserve">2) El UKPDS utilizó 411 pacientes del grupo de control dos veces. El UKPDS tiene para todo el grupo </w:t>
      </w:r>
      <w:r w:rsidR="00136657">
        <w:rPr>
          <w:rFonts w:asciiTheme="minorHAnsi" w:hAnsiTheme="minorHAnsi" w:cs="Times New Roman"/>
          <w:bCs/>
          <w:color w:val="auto"/>
          <w:sz w:val="22"/>
          <w:szCs w:val="22"/>
        </w:rPr>
        <w:t xml:space="preserve">de </w:t>
      </w:r>
      <w:r w:rsidRPr="00136657">
        <w:rPr>
          <w:rFonts w:asciiTheme="minorHAnsi" w:hAnsiTheme="minorHAnsi" w:cs="Times New Roman"/>
          <w:bCs/>
          <w:color w:val="auto"/>
          <w:sz w:val="22"/>
          <w:szCs w:val="22"/>
        </w:rPr>
        <w:t>control 1</w:t>
      </w:r>
      <w:r w:rsidR="00136657">
        <w:rPr>
          <w:rFonts w:asciiTheme="minorHAnsi" w:hAnsiTheme="minorHAnsi" w:cs="Times New Roman"/>
          <w:bCs/>
          <w:color w:val="auto"/>
          <w:sz w:val="22"/>
          <w:szCs w:val="22"/>
        </w:rPr>
        <w:t>.</w:t>
      </w:r>
      <w:r w:rsidR="0080184F">
        <w:rPr>
          <w:rFonts w:asciiTheme="minorHAnsi" w:hAnsiTheme="minorHAnsi" w:cs="Times New Roman"/>
          <w:bCs/>
          <w:color w:val="auto"/>
          <w:sz w:val="22"/>
          <w:szCs w:val="22"/>
        </w:rPr>
        <w:t>13</w:t>
      </w:r>
      <w:r w:rsidRPr="00136657">
        <w:rPr>
          <w:rFonts w:asciiTheme="minorHAnsi" w:hAnsiTheme="minorHAnsi" w:cs="Times New Roman"/>
          <w:bCs/>
          <w:color w:val="auto"/>
          <w:sz w:val="22"/>
          <w:szCs w:val="22"/>
        </w:rPr>
        <w:t xml:space="preserve">8 pacientes. En el UKPDS-33, los </w:t>
      </w:r>
      <w:r w:rsidRPr="00136657">
        <w:rPr>
          <w:rFonts w:asciiTheme="minorHAnsi" w:hAnsiTheme="minorHAnsi" w:cs="Times New Roman"/>
          <w:b/>
          <w:bCs/>
          <w:color w:val="auto"/>
          <w:sz w:val="22"/>
          <w:szCs w:val="22"/>
        </w:rPr>
        <w:t>2.729 pacientes</w:t>
      </w:r>
      <w:r w:rsidRPr="00136657">
        <w:rPr>
          <w:rFonts w:asciiTheme="minorHAnsi" w:hAnsiTheme="minorHAnsi" w:cs="Times New Roman"/>
          <w:bCs/>
          <w:color w:val="auto"/>
          <w:sz w:val="22"/>
          <w:szCs w:val="22"/>
        </w:rPr>
        <w:t xml:space="preserve"> del grupo de intervención se enfrentan a los </w:t>
      </w:r>
      <w:r w:rsidRPr="00136657">
        <w:rPr>
          <w:rFonts w:asciiTheme="minorHAnsi" w:hAnsiTheme="minorHAnsi" w:cs="Times New Roman"/>
          <w:b/>
          <w:bCs/>
          <w:color w:val="auto"/>
          <w:sz w:val="22"/>
          <w:szCs w:val="22"/>
        </w:rPr>
        <w:t>1</w:t>
      </w:r>
      <w:r w:rsidR="00136657">
        <w:rPr>
          <w:rFonts w:asciiTheme="minorHAnsi" w:hAnsiTheme="minorHAnsi" w:cs="Times New Roman"/>
          <w:b/>
          <w:bCs/>
          <w:color w:val="auto"/>
          <w:sz w:val="22"/>
          <w:szCs w:val="22"/>
        </w:rPr>
        <w:t>.13</w:t>
      </w:r>
      <w:r w:rsidRPr="00136657">
        <w:rPr>
          <w:rFonts w:asciiTheme="minorHAnsi" w:hAnsiTheme="minorHAnsi" w:cs="Times New Roman"/>
          <w:b/>
          <w:bCs/>
          <w:color w:val="auto"/>
          <w:sz w:val="22"/>
          <w:szCs w:val="22"/>
        </w:rPr>
        <w:t>8 pacientes</w:t>
      </w:r>
      <w:r w:rsidRPr="00136657">
        <w:rPr>
          <w:rFonts w:asciiTheme="minorHAnsi" w:hAnsiTheme="minorHAnsi" w:cs="Times New Roman"/>
          <w:bCs/>
          <w:color w:val="auto"/>
          <w:sz w:val="22"/>
          <w:szCs w:val="22"/>
        </w:rPr>
        <w:t xml:space="preserve"> del grupo de control. En el UKPDS-34A, los</w:t>
      </w:r>
      <w:r w:rsidRPr="00136657">
        <w:rPr>
          <w:rFonts w:asciiTheme="minorHAnsi" w:hAnsiTheme="minorHAnsi" w:cs="Times New Roman"/>
          <w:b/>
          <w:bCs/>
          <w:color w:val="auto"/>
          <w:sz w:val="22"/>
          <w:szCs w:val="22"/>
        </w:rPr>
        <w:t xml:space="preserve"> 342 pacientes obesos</w:t>
      </w:r>
      <w:r w:rsidRPr="00136657">
        <w:rPr>
          <w:rFonts w:asciiTheme="minorHAnsi" w:hAnsiTheme="minorHAnsi" w:cs="Times New Roman"/>
          <w:bCs/>
          <w:color w:val="auto"/>
          <w:sz w:val="22"/>
          <w:szCs w:val="22"/>
        </w:rPr>
        <w:t xml:space="preserve"> del grupo de intervención se enfrentan a </w:t>
      </w:r>
      <w:r w:rsidRPr="00136657">
        <w:rPr>
          <w:rFonts w:asciiTheme="minorHAnsi" w:hAnsiTheme="minorHAnsi" w:cs="Times New Roman"/>
          <w:b/>
          <w:bCs/>
          <w:color w:val="auto"/>
          <w:sz w:val="22"/>
          <w:szCs w:val="22"/>
        </w:rPr>
        <w:t>411 pacientes obesos del grupo de control</w:t>
      </w:r>
      <w:r w:rsidRPr="00136657">
        <w:rPr>
          <w:rFonts w:asciiTheme="minorHAnsi" w:hAnsiTheme="minorHAnsi" w:cs="Times New Roman"/>
          <w:bCs/>
          <w:color w:val="auto"/>
          <w:sz w:val="22"/>
          <w:szCs w:val="22"/>
        </w:rPr>
        <w:t>, pero estos 411 son un subgrupo de obesos de los 1</w:t>
      </w:r>
      <w:r w:rsidR="00136657">
        <w:rPr>
          <w:rFonts w:asciiTheme="minorHAnsi" w:hAnsiTheme="minorHAnsi" w:cs="Times New Roman"/>
          <w:bCs/>
          <w:color w:val="auto"/>
          <w:sz w:val="22"/>
          <w:szCs w:val="22"/>
        </w:rPr>
        <w:t>.13</w:t>
      </w:r>
      <w:r w:rsidRPr="00136657">
        <w:rPr>
          <w:rFonts w:asciiTheme="minorHAnsi" w:hAnsiTheme="minorHAnsi" w:cs="Times New Roman"/>
          <w:bCs/>
          <w:color w:val="auto"/>
          <w:sz w:val="22"/>
          <w:szCs w:val="22"/>
        </w:rPr>
        <w:t xml:space="preserve">8 pacientes del grupo de control anterior. Por esa razón, </w:t>
      </w:r>
      <w:r w:rsidR="00202AE7">
        <w:rPr>
          <w:rFonts w:asciiTheme="minorHAnsi" w:hAnsiTheme="minorHAnsi" w:cs="Times New Roman"/>
          <w:bCs/>
          <w:color w:val="auto"/>
          <w:sz w:val="22"/>
          <w:szCs w:val="22"/>
        </w:rPr>
        <w:t>hubo 4.209 individuos totales, distribuidos en 3.071 individuos en el grupo de control intensivo (2.729 del UKPDS y 334 del UKPDS 34A) y 1.138 en el grupo de control convencional. El metaanálisis debe modificarse de modo que no se dupliquen las incidencias de los 411</w:t>
      </w:r>
      <w:r w:rsidR="00C16577">
        <w:rPr>
          <w:rFonts w:asciiTheme="minorHAnsi" w:hAnsiTheme="minorHAnsi" w:cs="Times New Roman"/>
          <w:bCs/>
          <w:color w:val="auto"/>
          <w:sz w:val="22"/>
          <w:szCs w:val="22"/>
        </w:rPr>
        <w:t xml:space="preserve"> individuos duplicados por </w:t>
      </w:r>
      <w:proofErr w:type="spellStart"/>
      <w:r w:rsidR="00C16577">
        <w:rPr>
          <w:rFonts w:asciiTheme="minorHAnsi" w:hAnsiTheme="minorHAnsi" w:cs="Times New Roman"/>
          <w:bCs/>
          <w:color w:val="auto"/>
          <w:sz w:val="22"/>
          <w:szCs w:val="22"/>
        </w:rPr>
        <w:t>Ray</w:t>
      </w:r>
      <w:proofErr w:type="spellEnd"/>
      <w:r w:rsidR="00C16577">
        <w:rPr>
          <w:rFonts w:asciiTheme="minorHAnsi" w:hAnsiTheme="minorHAnsi" w:cs="Times New Roman"/>
          <w:bCs/>
          <w:color w:val="auto"/>
          <w:sz w:val="22"/>
          <w:szCs w:val="22"/>
        </w:rPr>
        <w:t>.</w:t>
      </w:r>
    </w:p>
    <w:p w:rsidR="00B234E8" w:rsidRPr="00136657" w:rsidRDefault="00B234E8" w:rsidP="000514FB">
      <w:pPr>
        <w:pStyle w:val="Default"/>
        <w:pBdr>
          <w:top w:val="single" w:sz="4" w:space="1" w:color="auto"/>
          <w:left w:val="single" w:sz="4" w:space="4" w:color="auto"/>
          <w:bottom w:val="single" w:sz="4" w:space="1" w:color="auto"/>
          <w:right w:val="single" w:sz="4" w:space="4" w:color="auto"/>
        </w:pBdr>
        <w:jc w:val="both"/>
        <w:rPr>
          <w:rFonts w:asciiTheme="minorHAnsi" w:hAnsiTheme="minorHAnsi" w:cs="Times New Roman"/>
          <w:bCs/>
          <w:color w:val="auto"/>
          <w:sz w:val="22"/>
          <w:szCs w:val="22"/>
        </w:rPr>
      </w:pPr>
      <w:r w:rsidRPr="00136657">
        <w:rPr>
          <w:rFonts w:asciiTheme="minorHAnsi" w:hAnsiTheme="minorHAnsi" w:cs="Times New Roman"/>
          <w:bCs/>
          <w:color w:val="auto"/>
          <w:sz w:val="22"/>
          <w:szCs w:val="22"/>
        </w:rPr>
        <w:tab/>
        <w:t xml:space="preserve">3) Si a los 17.267 / 15.773 de </w:t>
      </w:r>
      <w:proofErr w:type="spellStart"/>
      <w:r w:rsidRPr="00136657">
        <w:rPr>
          <w:rFonts w:asciiTheme="minorHAnsi" w:hAnsiTheme="minorHAnsi" w:cs="Times New Roman"/>
          <w:bCs/>
          <w:color w:val="auto"/>
          <w:sz w:val="22"/>
          <w:szCs w:val="22"/>
        </w:rPr>
        <w:t>Ray</w:t>
      </w:r>
      <w:proofErr w:type="spellEnd"/>
      <w:r w:rsidRPr="00136657">
        <w:rPr>
          <w:rFonts w:asciiTheme="minorHAnsi" w:hAnsiTheme="minorHAnsi" w:cs="Times New Roman"/>
          <w:bCs/>
          <w:color w:val="auto"/>
          <w:sz w:val="22"/>
          <w:szCs w:val="22"/>
        </w:rPr>
        <w:t xml:space="preserve"> restamos 2.505 / 2633 del </w:t>
      </w:r>
      <w:proofErr w:type="spellStart"/>
      <w:r w:rsidRPr="00136657">
        <w:rPr>
          <w:rFonts w:asciiTheme="minorHAnsi" w:hAnsiTheme="minorHAnsi" w:cs="Times New Roman"/>
          <w:bCs/>
          <w:color w:val="auto"/>
          <w:sz w:val="22"/>
          <w:szCs w:val="22"/>
        </w:rPr>
        <w:t>PROactive</w:t>
      </w:r>
      <w:proofErr w:type="spellEnd"/>
      <w:r w:rsidRPr="00136657">
        <w:rPr>
          <w:rFonts w:asciiTheme="minorHAnsi" w:hAnsiTheme="minorHAnsi" w:cs="Times New Roman"/>
          <w:bCs/>
          <w:color w:val="auto"/>
          <w:sz w:val="22"/>
          <w:szCs w:val="22"/>
        </w:rPr>
        <w:t xml:space="preserve"> y los 0 / 411 del UKPDS, los evaluables serían 14.662 / 12.729 pacientes.</w:t>
      </w:r>
    </w:p>
    <w:p w:rsidR="00B234E8" w:rsidRPr="00B234E8" w:rsidRDefault="00B234E8" w:rsidP="00B234E8">
      <w:pPr>
        <w:pStyle w:val="Default"/>
        <w:jc w:val="both"/>
        <w:rPr>
          <w:rFonts w:asciiTheme="minorHAnsi" w:hAnsiTheme="minorHAnsi" w:cs="Times New Roman"/>
          <w:bCs/>
          <w:color w:val="auto"/>
          <w:sz w:val="20"/>
          <w:szCs w:val="20"/>
        </w:rPr>
      </w:pPr>
    </w:p>
    <w:p w:rsidR="00B234E8" w:rsidRDefault="00B234E8" w:rsidP="00B234E8">
      <w:pPr>
        <w:pStyle w:val="Default"/>
        <w:jc w:val="both"/>
        <w:rPr>
          <w:rFonts w:asciiTheme="minorHAnsi" w:hAnsiTheme="minorHAnsi" w:cs="Times New Roman"/>
          <w:b/>
          <w:bCs/>
          <w:color w:val="0000FF"/>
          <w:sz w:val="22"/>
          <w:szCs w:val="22"/>
        </w:rPr>
      </w:pPr>
      <w:r w:rsidRPr="00136657">
        <w:rPr>
          <w:rFonts w:asciiTheme="minorHAnsi" w:hAnsiTheme="minorHAnsi" w:cs="Times New Roman"/>
          <w:b/>
          <w:bCs/>
          <w:color w:val="0000FF"/>
          <w:sz w:val="22"/>
          <w:szCs w:val="22"/>
        </w:rPr>
        <w:t>G) PAUTA DE TRATAMIENTOS DE LOS ESTUDIOS EVALUADOS.</w:t>
      </w:r>
    </w:p>
    <w:p w:rsidR="00136657" w:rsidRPr="00136657" w:rsidRDefault="00136657" w:rsidP="00B234E8">
      <w:pPr>
        <w:pStyle w:val="Default"/>
        <w:jc w:val="both"/>
        <w:rPr>
          <w:rFonts w:asciiTheme="minorHAnsi" w:hAnsiTheme="minorHAnsi" w:cs="Times New Roman"/>
          <w:b/>
          <w:bCs/>
          <w:color w:val="0000FF"/>
          <w:sz w:val="10"/>
          <w:szCs w:val="10"/>
        </w:rPr>
      </w:pPr>
    </w:p>
    <w:tbl>
      <w:tblPr>
        <w:tblStyle w:val="Tablaconcuadrcula"/>
        <w:tblW w:w="8808" w:type="dxa"/>
        <w:jc w:val="center"/>
        <w:tblLook w:val="01E0" w:firstRow="1" w:lastRow="1" w:firstColumn="1" w:lastColumn="1" w:noHBand="0" w:noVBand="0"/>
      </w:tblPr>
      <w:tblGrid>
        <w:gridCol w:w="1008"/>
        <w:gridCol w:w="1400"/>
        <w:gridCol w:w="1500"/>
        <w:gridCol w:w="1800"/>
        <w:gridCol w:w="1400"/>
        <w:gridCol w:w="1700"/>
      </w:tblGrid>
      <w:tr w:rsidR="00B234E8" w:rsidRPr="00B234E8" w:rsidTr="00FD79DF">
        <w:trPr>
          <w:jc w:val="center"/>
        </w:trPr>
        <w:tc>
          <w:tcPr>
            <w:tcW w:w="1008" w:type="dxa"/>
          </w:tcPr>
          <w:p w:rsidR="00B234E8" w:rsidRPr="00B234E8" w:rsidRDefault="00B234E8" w:rsidP="00FD79DF">
            <w:pPr>
              <w:rPr>
                <w:rFonts w:asciiTheme="minorHAnsi" w:hAnsiTheme="minorHAnsi"/>
                <w:sz w:val="18"/>
                <w:szCs w:val="18"/>
              </w:rPr>
            </w:pPr>
            <w:bookmarkStart w:id="0" w:name="OLE_LINK1"/>
            <w:bookmarkStart w:id="1" w:name="OLE_LINK2"/>
          </w:p>
        </w:tc>
        <w:tc>
          <w:tcPr>
            <w:tcW w:w="1400" w:type="dxa"/>
          </w:tcPr>
          <w:p w:rsidR="00B234E8" w:rsidRPr="00B234E8" w:rsidRDefault="00B234E8" w:rsidP="00FD79DF">
            <w:pPr>
              <w:jc w:val="center"/>
              <w:rPr>
                <w:rFonts w:asciiTheme="minorHAnsi" w:hAnsiTheme="minorHAnsi"/>
                <w:b/>
                <w:sz w:val="18"/>
                <w:szCs w:val="18"/>
              </w:rPr>
            </w:pPr>
            <w:r w:rsidRPr="00B234E8">
              <w:rPr>
                <w:rFonts w:asciiTheme="minorHAnsi" w:hAnsiTheme="minorHAnsi"/>
                <w:b/>
                <w:sz w:val="18"/>
                <w:szCs w:val="18"/>
              </w:rPr>
              <w:t>UKPDS</w:t>
            </w:r>
          </w:p>
        </w:tc>
        <w:tc>
          <w:tcPr>
            <w:tcW w:w="1500" w:type="dxa"/>
          </w:tcPr>
          <w:p w:rsidR="00B234E8" w:rsidRPr="00B234E8" w:rsidRDefault="00B234E8" w:rsidP="00FD79DF">
            <w:pPr>
              <w:jc w:val="center"/>
              <w:rPr>
                <w:rFonts w:asciiTheme="minorHAnsi" w:hAnsiTheme="minorHAnsi"/>
                <w:b/>
                <w:sz w:val="18"/>
                <w:szCs w:val="18"/>
              </w:rPr>
            </w:pPr>
            <w:proofErr w:type="spellStart"/>
            <w:r w:rsidRPr="00B234E8">
              <w:rPr>
                <w:rFonts w:asciiTheme="minorHAnsi" w:hAnsiTheme="minorHAnsi"/>
                <w:b/>
                <w:sz w:val="18"/>
                <w:szCs w:val="18"/>
              </w:rPr>
              <w:t>PROactive</w:t>
            </w:r>
            <w:proofErr w:type="spellEnd"/>
          </w:p>
        </w:tc>
        <w:tc>
          <w:tcPr>
            <w:tcW w:w="1800" w:type="dxa"/>
          </w:tcPr>
          <w:p w:rsidR="00B234E8" w:rsidRPr="00B234E8" w:rsidRDefault="00B234E8" w:rsidP="00FD79DF">
            <w:pPr>
              <w:jc w:val="center"/>
              <w:rPr>
                <w:rFonts w:asciiTheme="minorHAnsi" w:hAnsiTheme="minorHAnsi"/>
                <w:b/>
                <w:sz w:val="18"/>
                <w:szCs w:val="18"/>
              </w:rPr>
            </w:pPr>
            <w:r w:rsidRPr="00B234E8">
              <w:rPr>
                <w:rFonts w:asciiTheme="minorHAnsi" w:hAnsiTheme="minorHAnsi"/>
                <w:b/>
                <w:sz w:val="18"/>
                <w:szCs w:val="18"/>
              </w:rPr>
              <w:t>ADVANCE</w:t>
            </w:r>
          </w:p>
        </w:tc>
        <w:tc>
          <w:tcPr>
            <w:tcW w:w="1400" w:type="dxa"/>
          </w:tcPr>
          <w:p w:rsidR="00B234E8" w:rsidRPr="00B234E8" w:rsidRDefault="00B234E8" w:rsidP="00FD79DF">
            <w:pPr>
              <w:jc w:val="center"/>
              <w:rPr>
                <w:rFonts w:asciiTheme="minorHAnsi" w:hAnsiTheme="minorHAnsi"/>
                <w:b/>
                <w:sz w:val="18"/>
                <w:szCs w:val="18"/>
              </w:rPr>
            </w:pPr>
            <w:r w:rsidRPr="00B234E8">
              <w:rPr>
                <w:rFonts w:asciiTheme="minorHAnsi" w:hAnsiTheme="minorHAnsi"/>
                <w:b/>
                <w:sz w:val="18"/>
                <w:szCs w:val="18"/>
              </w:rPr>
              <w:t>VADT</w:t>
            </w:r>
          </w:p>
        </w:tc>
        <w:tc>
          <w:tcPr>
            <w:tcW w:w="1700" w:type="dxa"/>
          </w:tcPr>
          <w:p w:rsidR="00B234E8" w:rsidRPr="00B234E8" w:rsidRDefault="00B234E8" w:rsidP="00FD79DF">
            <w:pPr>
              <w:jc w:val="center"/>
              <w:rPr>
                <w:rFonts w:asciiTheme="minorHAnsi" w:hAnsiTheme="minorHAnsi"/>
                <w:b/>
                <w:sz w:val="18"/>
                <w:szCs w:val="18"/>
              </w:rPr>
            </w:pPr>
            <w:r w:rsidRPr="00B234E8">
              <w:rPr>
                <w:rFonts w:asciiTheme="minorHAnsi" w:hAnsiTheme="minorHAnsi"/>
                <w:b/>
                <w:sz w:val="18"/>
                <w:szCs w:val="18"/>
              </w:rPr>
              <w:t>ACCORD</w:t>
            </w:r>
          </w:p>
        </w:tc>
      </w:tr>
      <w:tr w:rsidR="00B234E8" w:rsidRPr="00B234E8" w:rsidTr="00FD79DF">
        <w:trPr>
          <w:jc w:val="center"/>
        </w:trPr>
        <w:tc>
          <w:tcPr>
            <w:tcW w:w="1008" w:type="dxa"/>
            <w:vAlign w:val="bottom"/>
          </w:tcPr>
          <w:p w:rsidR="00B234E8" w:rsidRPr="00B234E8" w:rsidRDefault="00B234E8" w:rsidP="00FD79DF">
            <w:pPr>
              <w:jc w:val="center"/>
              <w:rPr>
                <w:rFonts w:asciiTheme="minorHAnsi" w:hAnsiTheme="minorHAnsi"/>
                <w:b/>
                <w:sz w:val="18"/>
                <w:szCs w:val="18"/>
                <w:lang w:val="en-GB"/>
              </w:rPr>
            </w:pPr>
            <w:r w:rsidRPr="00B234E8">
              <w:rPr>
                <w:rFonts w:asciiTheme="minorHAnsi" w:hAnsiTheme="minorHAnsi"/>
                <w:b/>
                <w:sz w:val="18"/>
                <w:szCs w:val="18"/>
                <w:lang w:val="en-GB"/>
              </w:rPr>
              <w:lastRenderedPageBreak/>
              <w:t>Intensive</w:t>
            </w:r>
          </w:p>
        </w:tc>
        <w:tc>
          <w:tcPr>
            <w:tcW w:w="1400" w:type="dxa"/>
          </w:tcPr>
          <w:p w:rsidR="00B234E8" w:rsidRPr="00B234E8" w:rsidRDefault="00B234E8" w:rsidP="00FD79DF">
            <w:pPr>
              <w:jc w:val="center"/>
              <w:rPr>
                <w:rFonts w:asciiTheme="minorHAnsi" w:hAnsiTheme="minorHAnsi"/>
                <w:sz w:val="18"/>
                <w:szCs w:val="18"/>
                <w:lang w:val="en-GB"/>
              </w:rPr>
            </w:pPr>
            <w:proofErr w:type="spellStart"/>
            <w:r w:rsidRPr="00B234E8">
              <w:rPr>
                <w:rFonts w:asciiTheme="minorHAnsi" w:hAnsiTheme="minorHAnsi"/>
                <w:sz w:val="18"/>
                <w:szCs w:val="18"/>
                <w:lang w:val="en-GB"/>
              </w:rPr>
              <w:t>Sulphonylurea</w:t>
            </w:r>
            <w:proofErr w:type="spellEnd"/>
            <w:r w:rsidRPr="00B234E8">
              <w:rPr>
                <w:rFonts w:asciiTheme="minorHAnsi" w:hAnsiTheme="minorHAnsi"/>
                <w:sz w:val="18"/>
                <w:szCs w:val="18"/>
                <w:lang w:val="en-GB"/>
              </w:rPr>
              <w:t>, insulin, or metformin. Target FPG &lt;108 mg/dl</w:t>
            </w:r>
          </w:p>
        </w:tc>
        <w:tc>
          <w:tcPr>
            <w:tcW w:w="1500" w:type="dxa"/>
          </w:tcPr>
          <w:p w:rsidR="00B234E8" w:rsidRPr="00B234E8" w:rsidRDefault="00B234E8" w:rsidP="00FD79DF">
            <w:pPr>
              <w:jc w:val="center"/>
              <w:rPr>
                <w:rFonts w:asciiTheme="minorHAnsi" w:hAnsiTheme="minorHAnsi"/>
                <w:sz w:val="18"/>
                <w:szCs w:val="18"/>
                <w:lang w:val="en-US"/>
              </w:rPr>
            </w:pPr>
            <w:r w:rsidRPr="00B234E8">
              <w:rPr>
                <w:rFonts w:asciiTheme="minorHAnsi" w:hAnsiTheme="minorHAnsi"/>
                <w:sz w:val="18"/>
                <w:szCs w:val="18"/>
                <w:lang w:val="en-US"/>
              </w:rPr>
              <w:t>15–45 mg oral pioglitazone plus current medication</w:t>
            </w:r>
          </w:p>
        </w:tc>
        <w:tc>
          <w:tcPr>
            <w:tcW w:w="18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 xml:space="preserve">30–120 mg oral </w:t>
            </w:r>
            <w:proofErr w:type="spellStart"/>
            <w:r w:rsidRPr="00B234E8">
              <w:rPr>
                <w:rFonts w:asciiTheme="minorHAnsi" w:hAnsiTheme="minorHAnsi"/>
                <w:sz w:val="18"/>
                <w:szCs w:val="18"/>
                <w:lang w:val="en-GB"/>
              </w:rPr>
              <w:t>gliclazide</w:t>
            </w:r>
            <w:proofErr w:type="spellEnd"/>
            <w:r w:rsidRPr="00B234E8">
              <w:rPr>
                <w:rFonts w:asciiTheme="minorHAnsi" w:hAnsiTheme="minorHAnsi"/>
                <w:sz w:val="18"/>
                <w:szCs w:val="18"/>
                <w:lang w:val="en-GB"/>
              </w:rPr>
              <w:t xml:space="preserve"> modified release, with or without metformin, thiazolidinedione, </w:t>
            </w:r>
            <w:proofErr w:type="spellStart"/>
            <w:r w:rsidRPr="00B234E8">
              <w:rPr>
                <w:rFonts w:asciiTheme="minorHAnsi" w:hAnsiTheme="minorHAnsi"/>
                <w:sz w:val="18"/>
                <w:szCs w:val="18"/>
                <w:lang w:val="en-GB"/>
              </w:rPr>
              <w:t>glinide</w:t>
            </w:r>
            <w:proofErr w:type="spellEnd"/>
            <w:r w:rsidRPr="00B234E8">
              <w:rPr>
                <w:rFonts w:asciiTheme="minorHAnsi" w:hAnsiTheme="minorHAnsi"/>
                <w:sz w:val="18"/>
                <w:szCs w:val="18"/>
                <w:lang w:val="en-GB"/>
              </w:rPr>
              <w:t xml:space="preserve">, </w:t>
            </w:r>
            <w:proofErr w:type="spellStart"/>
            <w:r w:rsidRPr="00B234E8">
              <w:rPr>
                <w:rFonts w:asciiTheme="minorHAnsi" w:hAnsiTheme="minorHAnsi"/>
                <w:sz w:val="18"/>
                <w:szCs w:val="18"/>
                <w:lang w:val="en-GB"/>
              </w:rPr>
              <w:t>acarbose</w:t>
            </w:r>
            <w:proofErr w:type="spellEnd"/>
            <w:r w:rsidRPr="00B234E8">
              <w:rPr>
                <w:rFonts w:asciiTheme="minorHAnsi" w:hAnsiTheme="minorHAnsi"/>
                <w:sz w:val="18"/>
                <w:szCs w:val="18"/>
                <w:lang w:val="en-GB"/>
              </w:rPr>
              <w:t>, or insulin. Target HbA1c concentration ≤6,5%</w:t>
            </w:r>
          </w:p>
        </w:tc>
        <w:tc>
          <w:tcPr>
            <w:tcW w:w="14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Maximum dose of metformin, with either rosiglitazone (BMI &gt;27) or glimepiride and rosiglitazone (BMI &lt;27).</w:t>
            </w:r>
          </w:p>
          <w:p w:rsidR="00B234E8" w:rsidRPr="00B234E8" w:rsidRDefault="00B234E8" w:rsidP="00FD79DF">
            <w:pPr>
              <w:jc w:val="center"/>
              <w:rPr>
                <w:rFonts w:asciiTheme="minorHAnsi" w:hAnsiTheme="minorHAnsi"/>
                <w:sz w:val="18"/>
                <w:szCs w:val="18"/>
                <w:lang w:val="en-GB"/>
              </w:rPr>
            </w:pPr>
          </w:p>
        </w:tc>
        <w:tc>
          <w:tcPr>
            <w:tcW w:w="17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 xml:space="preserve">Treatment with metformin, </w:t>
            </w:r>
            <w:proofErr w:type="spellStart"/>
            <w:r w:rsidRPr="00B234E8">
              <w:rPr>
                <w:rFonts w:asciiTheme="minorHAnsi" w:hAnsiTheme="minorHAnsi"/>
                <w:sz w:val="18"/>
                <w:szCs w:val="18"/>
                <w:lang w:val="en-GB"/>
              </w:rPr>
              <w:t>sulphonylurea</w:t>
            </w:r>
            <w:proofErr w:type="spellEnd"/>
            <w:r w:rsidRPr="00B234E8">
              <w:rPr>
                <w:rFonts w:asciiTheme="minorHAnsi" w:hAnsiTheme="minorHAnsi"/>
                <w:sz w:val="18"/>
                <w:szCs w:val="18"/>
                <w:lang w:val="en-GB"/>
              </w:rPr>
              <w:t xml:space="preserve">, </w:t>
            </w:r>
            <w:proofErr w:type="spellStart"/>
            <w:r w:rsidRPr="00B234E8">
              <w:rPr>
                <w:rFonts w:asciiTheme="minorHAnsi" w:hAnsiTheme="minorHAnsi"/>
                <w:sz w:val="18"/>
                <w:szCs w:val="18"/>
                <w:lang w:val="en-GB"/>
              </w:rPr>
              <w:t>glinide</w:t>
            </w:r>
            <w:proofErr w:type="spellEnd"/>
            <w:r w:rsidRPr="00B234E8">
              <w:rPr>
                <w:rFonts w:asciiTheme="minorHAnsi" w:hAnsiTheme="minorHAnsi"/>
                <w:sz w:val="18"/>
                <w:szCs w:val="18"/>
                <w:lang w:val="en-GB"/>
              </w:rPr>
              <w:t xml:space="preserve">, thiazolidinedione, </w:t>
            </w:r>
            <w:proofErr w:type="spellStart"/>
            <w:r w:rsidRPr="00B234E8">
              <w:rPr>
                <w:rFonts w:asciiTheme="minorHAnsi" w:hAnsiTheme="minorHAnsi"/>
                <w:sz w:val="18"/>
                <w:szCs w:val="18"/>
                <w:lang w:val="en-GB"/>
              </w:rPr>
              <w:t>acarbose</w:t>
            </w:r>
            <w:proofErr w:type="spellEnd"/>
            <w:r w:rsidRPr="00B234E8">
              <w:rPr>
                <w:rFonts w:asciiTheme="minorHAnsi" w:hAnsiTheme="minorHAnsi"/>
                <w:sz w:val="18"/>
                <w:szCs w:val="18"/>
                <w:lang w:val="en-GB"/>
              </w:rPr>
              <w:t>, insulin, or a combination of these. Target HbA1c concentration &lt;6%</w:t>
            </w:r>
          </w:p>
        </w:tc>
      </w:tr>
      <w:tr w:rsidR="00B234E8" w:rsidRPr="00221C5B" w:rsidTr="00FD79DF">
        <w:trPr>
          <w:jc w:val="center"/>
        </w:trPr>
        <w:tc>
          <w:tcPr>
            <w:tcW w:w="1008" w:type="dxa"/>
            <w:vAlign w:val="bottom"/>
          </w:tcPr>
          <w:p w:rsidR="00B234E8" w:rsidRPr="00B234E8" w:rsidRDefault="00B234E8" w:rsidP="00FD79DF">
            <w:pPr>
              <w:jc w:val="right"/>
              <w:rPr>
                <w:rFonts w:asciiTheme="minorHAnsi" w:hAnsiTheme="minorHAnsi"/>
                <w:b/>
                <w:bCs/>
                <w:sz w:val="18"/>
                <w:szCs w:val="18"/>
              </w:rPr>
            </w:pPr>
            <w:r w:rsidRPr="00B234E8">
              <w:rPr>
                <w:rFonts w:asciiTheme="minorHAnsi" w:hAnsiTheme="minorHAnsi"/>
                <w:b/>
                <w:bCs/>
                <w:sz w:val="18"/>
                <w:szCs w:val="18"/>
              </w:rPr>
              <w:t xml:space="preserve">Standard </w:t>
            </w:r>
          </w:p>
        </w:tc>
        <w:tc>
          <w:tcPr>
            <w:tcW w:w="14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Standard diet. Target FPG &lt;270 mg/dl</w:t>
            </w:r>
          </w:p>
        </w:tc>
        <w:tc>
          <w:tcPr>
            <w:tcW w:w="1500" w:type="dxa"/>
          </w:tcPr>
          <w:p w:rsidR="00B234E8" w:rsidRPr="00B234E8" w:rsidRDefault="00B234E8" w:rsidP="00FD79DF">
            <w:pPr>
              <w:jc w:val="center"/>
              <w:rPr>
                <w:rFonts w:asciiTheme="minorHAnsi" w:hAnsiTheme="minorHAnsi"/>
                <w:sz w:val="18"/>
                <w:szCs w:val="18"/>
                <w:lang w:val="en-GB"/>
              </w:rPr>
            </w:pPr>
            <w:proofErr w:type="spellStart"/>
            <w:r w:rsidRPr="00B234E8">
              <w:rPr>
                <w:rFonts w:asciiTheme="minorHAnsi" w:hAnsiTheme="minorHAnsi"/>
                <w:sz w:val="18"/>
                <w:szCs w:val="18"/>
              </w:rPr>
              <w:t>Current</w:t>
            </w:r>
            <w:proofErr w:type="spellEnd"/>
            <w:r w:rsidRPr="00B234E8">
              <w:rPr>
                <w:rFonts w:asciiTheme="minorHAnsi" w:hAnsiTheme="minorHAnsi"/>
                <w:sz w:val="18"/>
                <w:szCs w:val="18"/>
              </w:rPr>
              <w:t xml:space="preserve"> </w:t>
            </w:r>
            <w:proofErr w:type="spellStart"/>
            <w:r w:rsidRPr="00B234E8">
              <w:rPr>
                <w:rFonts w:asciiTheme="minorHAnsi" w:hAnsiTheme="minorHAnsi"/>
                <w:sz w:val="18"/>
                <w:szCs w:val="18"/>
              </w:rPr>
              <w:t>medication</w:t>
            </w:r>
            <w:proofErr w:type="spellEnd"/>
          </w:p>
        </w:tc>
        <w:tc>
          <w:tcPr>
            <w:tcW w:w="18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Standard treatment as per local guideline</w:t>
            </w:r>
          </w:p>
        </w:tc>
        <w:tc>
          <w:tcPr>
            <w:tcW w:w="14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Half-dose of intensive treatments.</w:t>
            </w:r>
          </w:p>
          <w:p w:rsidR="00B234E8" w:rsidRPr="00B234E8" w:rsidRDefault="00B234E8" w:rsidP="00FD79DF">
            <w:pPr>
              <w:jc w:val="center"/>
              <w:rPr>
                <w:rFonts w:asciiTheme="minorHAnsi" w:hAnsiTheme="minorHAnsi"/>
                <w:sz w:val="18"/>
                <w:szCs w:val="18"/>
                <w:lang w:val="en-GB"/>
              </w:rPr>
            </w:pPr>
          </w:p>
        </w:tc>
        <w:tc>
          <w:tcPr>
            <w:tcW w:w="17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Standard treatment. Target HbA1c concentration 7–7,9%</w:t>
            </w:r>
          </w:p>
        </w:tc>
      </w:tr>
      <w:bookmarkEnd w:id="0"/>
      <w:bookmarkEnd w:id="1"/>
    </w:tbl>
    <w:p w:rsidR="00B234E8" w:rsidRPr="00B234E8" w:rsidRDefault="00B234E8" w:rsidP="00B234E8">
      <w:pPr>
        <w:pStyle w:val="Default"/>
        <w:jc w:val="both"/>
        <w:rPr>
          <w:rFonts w:asciiTheme="minorHAnsi" w:hAnsiTheme="minorHAnsi" w:cs="Times New Roman"/>
          <w:bCs/>
          <w:color w:val="auto"/>
          <w:sz w:val="20"/>
          <w:szCs w:val="20"/>
          <w:lang w:val="en-GB"/>
        </w:rPr>
      </w:pPr>
    </w:p>
    <w:p w:rsidR="00B234E8" w:rsidRPr="00963E7F" w:rsidRDefault="00B234E8" w:rsidP="00B234E8">
      <w:pPr>
        <w:pStyle w:val="Default"/>
        <w:jc w:val="both"/>
        <w:rPr>
          <w:rFonts w:asciiTheme="minorHAnsi" w:hAnsiTheme="minorHAnsi" w:cs="Times New Roman"/>
          <w:b/>
          <w:bCs/>
          <w:color w:val="0000FF"/>
          <w:sz w:val="22"/>
          <w:szCs w:val="22"/>
        </w:rPr>
      </w:pPr>
      <w:r w:rsidRPr="00963E7F">
        <w:rPr>
          <w:rFonts w:asciiTheme="minorHAnsi" w:hAnsiTheme="minorHAnsi" w:cs="Times New Roman"/>
          <w:b/>
          <w:bCs/>
          <w:color w:val="0000FF"/>
          <w:sz w:val="22"/>
          <w:szCs w:val="22"/>
        </w:rPr>
        <w:t xml:space="preserve">H) VARIABLES DE MEDIDAS DE RESULTADO BUSCADAS EN </w:t>
      </w:r>
      <w:smartTag w:uri="urn:schemas-microsoft-com:office:smarttags" w:element="PersonName">
        <w:smartTagPr>
          <w:attr w:name="ProductID" w:val="la Revisi￳n Sistem￡tica."/>
        </w:smartTagPr>
        <w:r w:rsidRPr="00963E7F">
          <w:rPr>
            <w:rFonts w:asciiTheme="minorHAnsi" w:hAnsiTheme="minorHAnsi" w:cs="Times New Roman"/>
            <w:b/>
            <w:bCs/>
            <w:color w:val="0000FF"/>
            <w:sz w:val="22"/>
            <w:szCs w:val="22"/>
          </w:rPr>
          <w:t>LA REVISIÓN SISTEMÁTICA.</w:t>
        </w:r>
      </w:smartTag>
    </w:p>
    <w:p w:rsidR="00B234E8" w:rsidRPr="00963E7F" w:rsidRDefault="00B234E8" w:rsidP="00B234E8">
      <w:pPr>
        <w:pStyle w:val="Default"/>
        <w:jc w:val="both"/>
        <w:rPr>
          <w:rFonts w:asciiTheme="minorHAnsi" w:hAnsiTheme="minorHAnsi" w:cs="Times New Roman"/>
          <w:b/>
          <w:bCs/>
          <w:color w:val="auto"/>
          <w:sz w:val="10"/>
          <w:szCs w:val="10"/>
        </w:rPr>
      </w:pPr>
    </w:p>
    <w:p w:rsidR="00B234E8" w:rsidRPr="00963E7F" w:rsidRDefault="00B234E8" w:rsidP="00B234E8">
      <w:pPr>
        <w:pStyle w:val="Default"/>
        <w:jc w:val="both"/>
        <w:rPr>
          <w:rFonts w:asciiTheme="minorHAnsi" w:hAnsiTheme="minorHAnsi"/>
          <w:color w:val="auto"/>
          <w:sz w:val="22"/>
          <w:szCs w:val="22"/>
        </w:rPr>
      </w:pPr>
      <w:r w:rsidRPr="00963E7F">
        <w:rPr>
          <w:rFonts w:asciiTheme="minorHAnsi" w:hAnsiTheme="minorHAnsi" w:cs="Times New Roman"/>
          <w:b/>
          <w:bCs/>
          <w:color w:val="0000FF"/>
          <w:sz w:val="22"/>
          <w:szCs w:val="22"/>
        </w:rPr>
        <w:t xml:space="preserve">1º Variables primarias de </w:t>
      </w:r>
      <w:smartTag w:uri="urn:schemas-microsoft-com:office:smarttags" w:element="PersonName">
        <w:smartTagPr>
          <w:attr w:name="ProductID" w:val="la Revisi￳n Sistem￡tica"/>
        </w:smartTagPr>
        <w:r w:rsidRPr="00963E7F">
          <w:rPr>
            <w:rFonts w:asciiTheme="minorHAnsi" w:hAnsiTheme="minorHAnsi" w:cs="Times New Roman"/>
            <w:b/>
            <w:bCs/>
            <w:color w:val="0000FF"/>
            <w:sz w:val="22"/>
            <w:szCs w:val="22"/>
          </w:rPr>
          <w:t>la Revisión Sistemática</w:t>
        </w:r>
      </w:smartTag>
      <w:r w:rsidRPr="00963E7F">
        <w:rPr>
          <w:rFonts w:asciiTheme="minorHAnsi" w:hAnsiTheme="minorHAnsi" w:cs="Times New Roman"/>
          <w:b/>
          <w:bCs/>
          <w:color w:val="auto"/>
          <w:sz w:val="22"/>
          <w:szCs w:val="22"/>
        </w:rPr>
        <w:t xml:space="preserve">: </w:t>
      </w:r>
      <w:r w:rsidRPr="00963E7F">
        <w:rPr>
          <w:rFonts w:asciiTheme="minorHAnsi" w:hAnsiTheme="minorHAnsi" w:cs="Times New Roman"/>
          <w:bCs/>
          <w:color w:val="auto"/>
          <w:sz w:val="22"/>
          <w:szCs w:val="22"/>
        </w:rPr>
        <w:t xml:space="preserve">1) </w:t>
      </w:r>
      <w:r w:rsidRPr="00963E7F">
        <w:rPr>
          <w:rFonts w:asciiTheme="minorHAnsi" w:hAnsiTheme="minorHAnsi"/>
          <w:color w:val="auto"/>
          <w:sz w:val="22"/>
          <w:szCs w:val="22"/>
        </w:rPr>
        <w:t>IAM no fatal; 2) enfermedad coronaria (IAM fatal y no fatal); 3) ACV fatal y no fatal; y 4) mortalidad por todas las causas.</w:t>
      </w:r>
    </w:p>
    <w:p w:rsidR="00B234E8" w:rsidRPr="00963E7F" w:rsidRDefault="00B234E8" w:rsidP="00B234E8">
      <w:pPr>
        <w:pStyle w:val="Default"/>
        <w:jc w:val="both"/>
        <w:rPr>
          <w:rFonts w:asciiTheme="minorHAnsi" w:hAnsiTheme="minorHAnsi" w:cs="Times New Roman"/>
          <w:b/>
          <w:bCs/>
          <w:color w:val="0000FF"/>
          <w:sz w:val="10"/>
          <w:szCs w:val="10"/>
        </w:rPr>
      </w:pPr>
    </w:p>
    <w:p w:rsidR="00B234E8" w:rsidRPr="00963E7F" w:rsidRDefault="00B234E8" w:rsidP="00B234E8">
      <w:pPr>
        <w:pStyle w:val="Default"/>
        <w:jc w:val="both"/>
        <w:rPr>
          <w:rFonts w:asciiTheme="minorHAnsi" w:hAnsiTheme="minorHAnsi" w:cs="Times New Roman"/>
          <w:bCs/>
          <w:color w:val="auto"/>
          <w:sz w:val="22"/>
          <w:szCs w:val="22"/>
        </w:rPr>
      </w:pPr>
      <w:r w:rsidRPr="00963E7F">
        <w:rPr>
          <w:rFonts w:asciiTheme="minorHAnsi" w:hAnsiTheme="minorHAnsi" w:cs="Times New Roman"/>
          <w:b/>
          <w:bCs/>
          <w:color w:val="0000FF"/>
          <w:sz w:val="22"/>
          <w:szCs w:val="22"/>
        </w:rPr>
        <w:t xml:space="preserve">2º Variables secundarias de </w:t>
      </w:r>
      <w:smartTag w:uri="urn:schemas-microsoft-com:office:smarttags" w:element="PersonName">
        <w:smartTagPr>
          <w:attr w:name="ProductID" w:val="la Revisi￳n Sistem￡tica"/>
        </w:smartTagPr>
        <w:r w:rsidRPr="00963E7F">
          <w:rPr>
            <w:rFonts w:asciiTheme="minorHAnsi" w:hAnsiTheme="minorHAnsi" w:cs="Times New Roman"/>
            <w:b/>
            <w:bCs/>
            <w:color w:val="0000FF"/>
            <w:sz w:val="22"/>
            <w:szCs w:val="22"/>
          </w:rPr>
          <w:t>la Revisión Sistemática</w:t>
        </w:r>
      </w:smartTag>
      <w:r w:rsidRPr="00963E7F">
        <w:rPr>
          <w:rFonts w:asciiTheme="minorHAnsi" w:hAnsiTheme="minorHAnsi" w:cs="Times New Roman"/>
          <w:b/>
          <w:bCs/>
          <w:color w:val="0000FF"/>
          <w:sz w:val="22"/>
          <w:szCs w:val="22"/>
        </w:rPr>
        <w:t>:</w:t>
      </w:r>
      <w:r w:rsidRPr="00963E7F">
        <w:rPr>
          <w:rFonts w:asciiTheme="minorHAnsi" w:hAnsiTheme="minorHAnsi" w:cs="Times New Roman"/>
          <w:bCs/>
          <w:color w:val="auto"/>
          <w:sz w:val="22"/>
          <w:szCs w:val="22"/>
        </w:rPr>
        <w:t xml:space="preserve"> 1) Efectos adversos: a) hipoglucemias; b) hipoglucemias graves; y c) cambio de peso corporal.</w:t>
      </w:r>
    </w:p>
    <w:p w:rsidR="00B234E8" w:rsidRPr="00963E7F" w:rsidRDefault="00B234E8" w:rsidP="00B234E8">
      <w:pPr>
        <w:jc w:val="both"/>
        <w:rPr>
          <w:rFonts w:asciiTheme="minorHAnsi" w:hAnsiTheme="minorHAnsi"/>
          <w:b/>
          <w:color w:val="0000FF"/>
          <w:sz w:val="10"/>
          <w:szCs w:val="10"/>
        </w:rPr>
      </w:pPr>
    </w:p>
    <w:p w:rsidR="00B234E8" w:rsidRPr="00963E7F" w:rsidRDefault="00B234E8" w:rsidP="000514FB">
      <w:pPr>
        <w:pBdr>
          <w:top w:val="single" w:sz="4" w:space="1" w:color="auto"/>
          <w:left w:val="single" w:sz="4" w:space="4" w:color="auto"/>
          <w:bottom w:val="single" w:sz="4" w:space="1" w:color="auto"/>
          <w:right w:val="single" w:sz="4" w:space="4" w:color="auto"/>
        </w:pBdr>
        <w:jc w:val="both"/>
        <w:rPr>
          <w:rFonts w:asciiTheme="minorHAnsi" w:hAnsiTheme="minorHAnsi"/>
          <w:bCs/>
          <w:sz w:val="22"/>
          <w:szCs w:val="22"/>
        </w:rPr>
      </w:pPr>
      <w:r w:rsidRPr="00963E7F">
        <w:rPr>
          <w:rFonts w:asciiTheme="minorHAnsi" w:hAnsiTheme="minorHAnsi"/>
          <w:b/>
          <w:color w:val="0000FF"/>
          <w:sz w:val="22"/>
          <w:szCs w:val="22"/>
        </w:rPr>
        <w:t xml:space="preserve">Comentarios: </w:t>
      </w:r>
      <w:r w:rsidRPr="00963E7F">
        <w:rPr>
          <w:rFonts w:asciiTheme="minorHAnsi" w:hAnsiTheme="minorHAnsi"/>
          <w:bCs/>
          <w:sz w:val="22"/>
          <w:szCs w:val="22"/>
        </w:rPr>
        <w:t>Tiene contabilizados todos los “IAM fatales” para construir la variable “Enfermedad coronaria” y sin embargo no los toma como variable de interés. Ante esta anomalía, nosotros hemos introducido esta variable para estimar si las dos variables individuales que forman la variable “Enfermedad coronaria” son significativas.</w:t>
      </w:r>
    </w:p>
    <w:p w:rsidR="00B234E8" w:rsidRPr="00B234E8" w:rsidRDefault="00B234E8" w:rsidP="00B234E8">
      <w:pPr>
        <w:jc w:val="both"/>
        <w:rPr>
          <w:rFonts w:asciiTheme="minorHAnsi" w:hAnsiTheme="minorHAnsi"/>
        </w:rPr>
      </w:pPr>
    </w:p>
    <w:p w:rsidR="00B234E8" w:rsidRPr="00B234E8" w:rsidRDefault="00B234E8" w:rsidP="00B234E8">
      <w:pPr>
        <w:jc w:val="both"/>
        <w:rPr>
          <w:rFonts w:asciiTheme="minorHAnsi" w:hAnsiTheme="minorHAnsi"/>
          <w:b/>
          <w:i/>
          <w:color w:val="990099"/>
          <w:sz w:val="28"/>
          <w:szCs w:val="28"/>
        </w:rPr>
      </w:pPr>
      <w:r w:rsidRPr="00B234E8">
        <w:rPr>
          <w:rFonts w:asciiTheme="minorHAnsi" w:hAnsiTheme="minorHAnsi"/>
          <w:b/>
          <w:i/>
          <w:color w:val="990099"/>
          <w:sz w:val="28"/>
          <w:szCs w:val="28"/>
        </w:rPr>
        <w:t>III. LO CONSEGUIDO.</w:t>
      </w:r>
    </w:p>
    <w:p w:rsidR="00B234E8" w:rsidRPr="00B234E8" w:rsidRDefault="00B234E8" w:rsidP="00B234E8">
      <w:pPr>
        <w:pStyle w:val="Default"/>
        <w:jc w:val="both"/>
        <w:rPr>
          <w:rFonts w:asciiTheme="minorHAnsi" w:hAnsiTheme="minorHAnsi" w:cs="Times New Roman"/>
          <w:b/>
          <w:bCs/>
          <w:color w:val="auto"/>
          <w:sz w:val="20"/>
          <w:szCs w:val="20"/>
        </w:rPr>
      </w:pPr>
    </w:p>
    <w:p w:rsidR="00963E7F" w:rsidRDefault="00B234E8" w:rsidP="00B234E8">
      <w:pPr>
        <w:pStyle w:val="Default"/>
        <w:jc w:val="both"/>
        <w:rPr>
          <w:rFonts w:asciiTheme="minorHAnsi" w:hAnsiTheme="minorHAnsi" w:cs="Times New Roman"/>
          <w:b/>
          <w:bCs/>
          <w:color w:val="0000FF"/>
          <w:sz w:val="22"/>
          <w:szCs w:val="22"/>
        </w:rPr>
      </w:pPr>
      <w:r w:rsidRPr="00963E7F">
        <w:rPr>
          <w:rFonts w:asciiTheme="minorHAnsi" w:hAnsiTheme="minorHAnsi" w:cs="Times New Roman"/>
          <w:b/>
          <w:bCs/>
          <w:color w:val="0000FF"/>
          <w:sz w:val="22"/>
          <w:szCs w:val="22"/>
        </w:rPr>
        <w:t>A) RESULTADOS</w:t>
      </w:r>
      <w:r w:rsidR="00963E7F">
        <w:rPr>
          <w:rFonts w:asciiTheme="minorHAnsi" w:hAnsiTheme="minorHAnsi" w:cs="Times New Roman"/>
          <w:b/>
          <w:bCs/>
          <w:color w:val="0000FF"/>
          <w:sz w:val="22"/>
          <w:szCs w:val="22"/>
        </w:rPr>
        <w:t>.</w:t>
      </w:r>
    </w:p>
    <w:p w:rsidR="00963E7F" w:rsidRPr="00963E7F" w:rsidRDefault="00963E7F" w:rsidP="00B234E8">
      <w:pPr>
        <w:pStyle w:val="Default"/>
        <w:jc w:val="both"/>
        <w:rPr>
          <w:rFonts w:asciiTheme="minorHAnsi" w:hAnsiTheme="minorHAnsi" w:cs="Times New Roman"/>
          <w:b/>
          <w:bCs/>
          <w:color w:val="0000FF"/>
          <w:sz w:val="10"/>
          <w:szCs w:val="10"/>
        </w:rPr>
      </w:pPr>
    </w:p>
    <w:p w:rsidR="00B234E8" w:rsidRPr="00963E7F" w:rsidRDefault="00B234E8" w:rsidP="00B234E8">
      <w:pPr>
        <w:pStyle w:val="Default"/>
        <w:jc w:val="both"/>
        <w:rPr>
          <w:rFonts w:asciiTheme="minorHAnsi" w:hAnsiTheme="minorHAnsi" w:cs="Times New Roman"/>
          <w:b/>
          <w:bCs/>
          <w:color w:val="0000FF"/>
          <w:sz w:val="22"/>
          <w:szCs w:val="22"/>
        </w:rPr>
      </w:pPr>
      <w:r w:rsidRPr="00963E7F">
        <w:rPr>
          <w:rFonts w:asciiTheme="minorHAnsi" w:hAnsiTheme="minorHAnsi" w:cs="Times New Roman"/>
          <w:b/>
          <w:bCs/>
          <w:color w:val="0000FF"/>
          <w:sz w:val="22"/>
          <w:szCs w:val="22"/>
        </w:rPr>
        <w:t>1º En los estudios evaluados.</w:t>
      </w:r>
    </w:p>
    <w:p w:rsidR="00B234E8" w:rsidRPr="00963E7F" w:rsidRDefault="00B234E8" w:rsidP="00B234E8">
      <w:pPr>
        <w:pStyle w:val="Default"/>
        <w:jc w:val="both"/>
        <w:rPr>
          <w:rFonts w:asciiTheme="minorHAnsi" w:hAnsiTheme="minorHAnsi" w:cs="Times New Roman"/>
          <w:b/>
          <w:bCs/>
          <w:color w:val="0000FF"/>
          <w:sz w:val="10"/>
          <w:szCs w:val="10"/>
        </w:rPr>
      </w:pPr>
    </w:p>
    <w:tbl>
      <w:tblPr>
        <w:tblStyle w:val="Tablaconcuadrcula"/>
        <w:tblW w:w="9308" w:type="dxa"/>
        <w:jc w:val="center"/>
        <w:tblLook w:val="01E0" w:firstRow="1" w:lastRow="1" w:firstColumn="1" w:lastColumn="1" w:noHBand="0" w:noVBand="0"/>
      </w:tblPr>
      <w:tblGrid>
        <w:gridCol w:w="2108"/>
        <w:gridCol w:w="1400"/>
        <w:gridCol w:w="1500"/>
        <w:gridCol w:w="1500"/>
        <w:gridCol w:w="1351"/>
        <w:gridCol w:w="1449"/>
      </w:tblGrid>
      <w:tr w:rsidR="00B234E8" w:rsidRPr="00B234E8" w:rsidTr="00FD79DF">
        <w:trPr>
          <w:jc w:val="center"/>
        </w:trPr>
        <w:tc>
          <w:tcPr>
            <w:tcW w:w="2108" w:type="dxa"/>
          </w:tcPr>
          <w:p w:rsidR="00B234E8" w:rsidRPr="00B234E8" w:rsidRDefault="00B234E8" w:rsidP="00FD79DF">
            <w:pPr>
              <w:rPr>
                <w:rFonts w:asciiTheme="minorHAnsi" w:hAnsiTheme="minorHAnsi"/>
                <w:sz w:val="18"/>
                <w:szCs w:val="18"/>
              </w:rPr>
            </w:pPr>
          </w:p>
        </w:tc>
        <w:tc>
          <w:tcPr>
            <w:tcW w:w="1400" w:type="dxa"/>
          </w:tcPr>
          <w:p w:rsidR="00B234E8" w:rsidRPr="00B234E8" w:rsidRDefault="00B234E8" w:rsidP="00FD79DF">
            <w:pPr>
              <w:jc w:val="center"/>
              <w:rPr>
                <w:rFonts w:asciiTheme="minorHAnsi" w:hAnsiTheme="minorHAnsi"/>
                <w:b/>
                <w:sz w:val="18"/>
                <w:szCs w:val="18"/>
              </w:rPr>
            </w:pPr>
            <w:r w:rsidRPr="00B234E8">
              <w:rPr>
                <w:rFonts w:asciiTheme="minorHAnsi" w:hAnsiTheme="minorHAnsi"/>
                <w:b/>
                <w:sz w:val="18"/>
                <w:szCs w:val="18"/>
              </w:rPr>
              <w:t>UKPDS</w:t>
            </w:r>
          </w:p>
        </w:tc>
        <w:tc>
          <w:tcPr>
            <w:tcW w:w="1500" w:type="dxa"/>
          </w:tcPr>
          <w:p w:rsidR="00B234E8" w:rsidRPr="00B234E8" w:rsidRDefault="00B234E8" w:rsidP="00FD79DF">
            <w:pPr>
              <w:jc w:val="center"/>
              <w:rPr>
                <w:rFonts w:asciiTheme="minorHAnsi" w:hAnsiTheme="minorHAnsi"/>
                <w:b/>
                <w:sz w:val="18"/>
                <w:szCs w:val="18"/>
              </w:rPr>
            </w:pPr>
            <w:proofErr w:type="spellStart"/>
            <w:r w:rsidRPr="00B234E8">
              <w:rPr>
                <w:rFonts w:asciiTheme="minorHAnsi" w:hAnsiTheme="minorHAnsi"/>
                <w:b/>
                <w:sz w:val="18"/>
                <w:szCs w:val="18"/>
              </w:rPr>
              <w:t>PROactive</w:t>
            </w:r>
            <w:proofErr w:type="spellEnd"/>
          </w:p>
        </w:tc>
        <w:tc>
          <w:tcPr>
            <w:tcW w:w="1500" w:type="dxa"/>
          </w:tcPr>
          <w:p w:rsidR="00B234E8" w:rsidRPr="00B234E8" w:rsidRDefault="00B234E8" w:rsidP="00FD79DF">
            <w:pPr>
              <w:jc w:val="center"/>
              <w:rPr>
                <w:rFonts w:asciiTheme="minorHAnsi" w:hAnsiTheme="minorHAnsi"/>
                <w:b/>
                <w:sz w:val="18"/>
                <w:szCs w:val="18"/>
              </w:rPr>
            </w:pPr>
            <w:r w:rsidRPr="00B234E8">
              <w:rPr>
                <w:rFonts w:asciiTheme="minorHAnsi" w:hAnsiTheme="minorHAnsi"/>
                <w:b/>
                <w:sz w:val="18"/>
                <w:szCs w:val="18"/>
              </w:rPr>
              <w:t>ADVANCE</w:t>
            </w:r>
          </w:p>
        </w:tc>
        <w:tc>
          <w:tcPr>
            <w:tcW w:w="1351" w:type="dxa"/>
          </w:tcPr>
          <w:p w:rsidR="00B234E8" w:rsidRPr="00B234E8" w:rsidRDefault="00B234E8" w:rsidP="00FD79DF">
            <w:pPr>
              <w:jc w:val="center"/>
              <w:rPr>
                <w:rFonts w:asciiTheme="minorHAnsi" w:hAnsiTheme="minorHAnsi"/>
                <w:b/>
                <w:sz w:val="18"/>
                <w:szCs w:val="18"/>
              </w:rPr>
            </w:pPr>
            <w:r w:rsidRPr="00B234E8">
              <w:rPr>
                <w:rFonts w:asciiTheme="minorHAnsi" w:hAnsiTheme="minorHAnsi"/>
                <w:b/>
                <w:sz w:val="18"/>
                <w:szCs w:val="18"/>
              </w:rPr>
              <w:t>VADT</w:t>
            </w:r>
          </w:p>
        </w:tc>
        <w:tc>
          <w:tcPr>
            <w:tcW w:w="1449" w:type="dxa"/>
          </w:tcPr>
          <w:p w:rsidR="00B234E8" w:rsidRPr="00B234E8" w:rsidRDefault="00B234E8" w:rsidP="00FD79DF">
            <w:pPr>
              <w:jc w:val="center"/>
              <w:rPr>
                <w:rFonts w:asciiTheme="minorHAnsi" w:hAnsiTheme="minorHAnsi"/>
                <w:b/>
                <w:sz w:val="18"/>
                <w:szCs w:val="18"/>
              </w:rPr>
            </w:pPr>
            <w:r w:rsidRPr="00B234E8">
              <w:rPr>
                <w:rFonts w:asciiTheme="minorHAnsi" w:hAnsiTheme="minorHAnsi"/>
                <w:b/>
                <w:sz w:val="18"/>
                <w:szCs w:val="18"/>
              </w:rPr>
              <w:t>ACCORD</w:t>
            </w:r>
          </w:p>
        </w:tc>
      </w:tr>
      <w:tr w:rsidR="00B234E8" w:rsidRPr="00B234E8" w:rsidTr="00FD79DF">
        <w:trPr>
          <w:jc w:val="center"/>
        </w:trPr>
        <w:tc>
          <w:tcPr>
            <w:tcW w:w="2108" w:type="dxa"/>
            <w:vAlign w:val="bottom"/>
          </w:tcPr>
          <w:p w:rsidR="00B234E8" w:rsidRPr="00B234E8" w:rsidRDefault="00B234E8" w:rsidP="0097769B">
            <w:pPr>
              <w:jc w:val="right"/>
              <w:rPr>
                <w:rFonts w:asciiTheme="minorHAnsi" w:hAnsiTheme="minorHAnsi"/>
                <w:b/>
                <w:bCs/>
                <w:color w:val="0000FF"/>
                <w:sz w:val="18"/>
                <w:szCs w:val="18"/>
              </w:rPr>
            </w:pPr>
            <w:r w:rsidRPr="00B234E8">
              <w:rPr>
                <w:rFonts w:asciiTheme="minorHAnsi" w:hAnsiTheme="minorHAnsi"/>
                <w:b/>
                <w:bCs/>
                <w:color w:val="0000FF"/>
                <w:sz w:val="18"/>
                <w:szCs w:val="18"/>
              </w:rPr>
              <w:t>¿</w:t>
            </w:r>
            <w:bookmarkStart w:id="2" w:name="OLE_LINK3"/>
            <w:bookmarkStart w:id="3" w:name="OLE_LINK4"/>
            <w:r w:rsidRPr="00B234E8">
              <w:rPr>
                <w:rFonts w:asciiTheme="minorHAnsi" w:hAnsiTheme="minorHAnsi"/>
                <w:b/>
                <w:bCs/>
                <w:color w:val="0000FF"/>
                <w:sz w:val="18"/>
                <w:szCs w:val="18"/>
              </w:rPr>
              <w:t xml:space="preserve">Cegado para los </w:t>
            </w:r>
            <w:r w:rsidR="0097769B">
              <w:rPr>
                <w:rFonts w:asciiTheme="minorHAnsi" w:hAnsiTheme="minorHAnsi"/>
                <w:b/>
                <w:bCs/>
                <w:color w:val="0000FF"/>
                <w:sz w:val="18"/>
                <w:szCs w:val="18"/>
              </w:rPr>
              <w:t>que asignan los eventos</w:t>
            </w:r>
            <w:r w:rsidRPr="00B234E8">
              <w:rPr>
                <w:rFonts w:asciiTheme="minorHAnsi" w:hAnsiTheme="minorHAnsi"/>
                <w:b/>
                <w:bCs/>
                <w:color w:val="0000FF"/>
                <w:sz w:val="18"/>
                <w:szCs w:val="18"/>
              </w:rPr>
              <w:t>?</w:t>
            </w:r>
            <w:bookmarkEnd w:id="2"/>
            <w:bookmarkEnd w:id="3"/>
          </w:p>
        </w:tc>
        <w:tc>
          <w:tcPr>
            <w:tcW w:w="1400" w:type="dxa"/>
          </w:tcPr>
          <w:p w:rsidR="00B234E8" w:rsidRPr="00B234E8" w:rsidRDefault="00B234E8" w:rsidP="00FD79DF">
            <w:pPr>
              <w:jc w:val="center"/>
              <w:rPr>
                <w:rFonts w:asciiTheme="minorHAnsi" w:hAnsiTheme="minorHAnsi"/>
                <w:sz w:val="18"/>
                <w:szCs w:val="18"/>
              </w:rPr>
            </w:pPr>
            <w:r w:rsidRPr="00B234E8">
              <w:rPr>
                <w:rFonts w:asciiTheme="minorHAnsi" w:hAnsiTheme="minorHAnsi"/>
                <w:sz w:val="18"/>
                <w:szCs w:val="18"/>
              </w:rPr>
              <w:t>Sí</w:t>
            </w:r>
          </w:p>
        </w:tc>
        <w:tc>
          <w:tcPr>
            <w:tcW w:w="1500" w:type="dxa"/>
          </w:tcPr>
          <w:p w:rsidR="00B234E8" w:rsidRPr="00B234E8" w:rsidRDefault="00B234E8" w:rsidP="00FD79DF">
            <w:pPr>
              <w:jc w:val="center"/>
              <w:rPr>
                <w:rFonts w:asciiTheme="minorHAnsi" w:hAnsiTheme="minorHAnsi"/>
                <w:sz w:val="18"/>
                <w:szCs w:val="18"/>
              </w:rPr>
            </w:pPr>
            <w:r w:rsidRPr="00B234E8">
              <w:rPr>
                <w:rFonts w:asciiTheme="minorHAnsi" w:hAnsiTheme="minorHAnsi"/>
                <w:sz w:val="18"/>
                <w:szCs w:val="18"/>
              </w:rPr>
              <w:t>Sí</w:t>
            </w:r>
          </w:p>
        </w:tc>
        <w:tc>
          <w:tcPr>
            <w:tcW w:w="1500" w:type="dxa"/>
          </w:tcPr>
          <w:p w:rsidR="00B234E8" w:rsidRPr="00B234E8" w:rsidRDefault="00B234E8" w:rsidP="00FD79DF">
            <w:pPr>
              <w:jc w:val="center"/>
              <w:rPr>
                <w:rFonts w:asciiTheme="minorHAnsi" w:hAnsiTheme="minorHAnsi"/>
                <w:sz w:val="18"/>
                <w:szCs w:val="18"/>
              </w:rPr>
            </w:pPr>
            <w:r w:rsidRPr="00B234E8">
              <w:rPr>
                <w:rFonts w:asciiTheme="minorHAnsi" w:hAnsiTheme="minorHAnsi"/>
                <w:sz w:val="18"/>
                <w:szCs w:val="18"/>
              </w:rPr>
              <w:t>Sí</w:t>
            </w:r>
          </w:p>
        </w:tc>
        <w:tc>
          <w:tcPr>
            <w:tcW w:w="1351" w:type="dxa"/>
          </w:tcPr>
          <w:p w:rsidR="00B234E8" w:rsidRPr="00B234E8" w:rsidRDefault="00B234E8" w:rsidP="00FD79DF">
            <w:pPr>
              <w:jc w:val="center"/>
              <w:rPr>
                <w:rFonts w:asciiTheme="minorHAnsi" w:hAnsiTheme="minorHAnsi"/>
                <w:sz w:val="18"/>
                <w:szCs w:val="18"/>
              </w:rPr>
            </w:pPr>
            <w:r w:rsidRPr="00B234E8">
              <w:rPr>
                <w:rFonts w:asciiTheme="minorHAnsi" w:hAnsiTheme="minorHAnsi"/>
                <w:sz w:val="18"/>
                <w:szCs w:val="18"/>
              </w:rPr>
              <w:t>Sí</w:t>
            </w:r>
          </w:p>
        </w:tc>
        <w:tc>
          <w:tcPr>
            <w:tcW w:w="1449" w:type="dxa"/>
          </w:tcPr>
          <w:p w:rsidR="00B234E8" w:rsidRPr="00B234E8" w:rsidRDefault="00B234E8" w:rsidP="00FD79DF">
            <w:pPr>
              <w:jc w:val="center"/>
              <w:rPr>
                <w:rFonts w:asciiTheme="minorHAnsi" w:hAnsiTheme="minorHAnsi"/>
                <w:sz w:val="18"/>
                <w:szCs w:val="18"/>
              </w:rPr>
            </w:pPr>
            <w:r w:rsidRPr="00B234E8">
              <w:rPr>
                <w:rFonts w:asciiTheme="minorHAnsi" w:hAnsiTheme="minorHAnsi"/>
                <w:sz w:val="18"/>
                <w:szCs w:val="18"/>
              </w:rPr>
              <w:t>Sí</w:t>
            </w:r>
          </w:p>
        </w:tc>
      </w:tr>
      <w:tr w:rsidR="00B234E8" w:rsidRPr="00B234E8" w:rsidTr="00FD79DF">
        <w:trPr>
          <w:jc w:val="center"/>
        </w:trPr>
        <w:tc>
          <w:tcPr>
            <w:tcW w:w="2108" w:type="dxa"/>
            <w:vAlign w:val="bottom"/>
          </w:tcPr>
          <w:p w:rsidR="00B234E8" w:rsidRPr="00B234E8" w:rsidRDefault="00B234E8" w:rsidP="00FD79DF">
            <w:pPr>
              <w:jc w:val="right"/>
              <w:rPr>
                <w:rFonts w:asciiTheme="minorHAnsi" w:hAnsiTheme="minorHAnsi"/>
                <w:b/>
                <w:bCs/>
                <w:color w:val="0000FF"/>
                <w:sz w:val="18"/>
                <w:szCs w:val="18"/>
              </w:rPr>
            </w:pPr>
            <w:r w:rsidRPr="00B234E8">
              <w:rPr>
                <w:rFonts w:asciiTheme="minorHAnsi" w:hAnsiTheme="minorHAnsi"/>
                <w:b/>
                <w:bCs/>
                <w:color w:val="0000FF"/>
                <w:sz w:val="18"/>
                <w:szCs w:val="18"/>
              </w:rPr>
              <w:t>Abandonos y pérdidas.</w:t>
            </w:r>
          </w:p>
        </w:tc>
        <w:tc>
          <w:tcPr>
            <w:tcW w:w="1400" w:type="dxa"/>
          </w:tcPr>
          <w:p w:rsidR="00B234E8" w:rsidRPr="00B234E8" w:rsidRDefault="00B234E8" w:rsidP="00FD79DF">
            <w:pPr>
              <w:jc w:val="center"/>
              <w:rPr>
                <w:rFonts w:asciiTheme="minorHAnsi" w:hAnsiTheme="minorHAnsi"/>
                <w:sz w:val="18"/>
                <w:szCs w:val="18"/>
              </w:rPr>
            </w:pPr>
            <w:r w:rsidRPr="00B234E8">
              <w:rPr>
                <w:rFonts w:asciiTheme="minorHAnsi" w:hAnsiTheme="minorHAnsi"/>
                <w:sz w:val="18"/>
                <w:szCs w:val="18"/>
              </w:rPr>
              <w:t>4,40% vs 3,9%</w:t>
            </w:r>
          </w:p>
        </w:tc>
        <w:tc>
          <w:tcPr>
            <w:tcW w:w="15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rPr>
              <w:t>16,4% v</w:t>
            </w:r>
            <w:r w:rsidRPr="00B234E8">
              <w:rPr>
                <w:rFonts w:asciiTheme="minorHAnsi" w:hAnsiTheme="minorHAnsi"/>
                <w:sz w:val="18"/>
                <w:szCs w:val="18"/>
                <w:lang w:val="en-GB"/>
              </w:rPr>
              <w:t>s 16,7%</w:t>
            </w:r>
          </w:p>
        </w:tc>
        <w:tc>
          <w:tcPr>
            <w:tcW w:w="15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0,13% vs 0,18%</w:t>
            </w:r>
          </w:p>
        </w:tc>
        <w:tc>
          <w:tcPr>
            <w:tcW w:w="1351"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6,5% vs 5,3%</w:t>
            </w:r>
          </w:p>
        </w:tc>
        <w:tc>
          <w:tcPr>
            <w:tcW w:w="1449"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2,1% vs 2,0%</w:t>
            </w:r>
          </w:p>
        </w:tc>
      </w:tr>
      <w:tr w:rsidR="00B234E8" w:rsidRPr="00B234E8" w:rsidTr="00FD79DF">
        <w:trPr>
          <w:jc w:val="center"/>
        </w:trPr>
        <w:tc>
          <w:tcPr>
            <w:tcW w:w="2108" w:type="dxa"/>
            <w:vAlign w:val="bottom"/>
          </w:tcPr>
          <w:p w:rsidR="00B234E8" w:rsidRPr="00B234E8" w:rsidRDefault="00B234E8" w:rsidP="00FD79DF">
            <w:pPr>
              <w:jc w:val="right"/>
              <w:rPr>
                <w:rFonts w:asciiTheme="minorHAnsi" w:hAnsiTheme="minorHAnsi"/>
                <w:b/>
                <w:bCs/>
                <w:color w:val="0000FF"/>
                <w:sz w:val="18"/>
                <w:szCs w:val="18"/>
              </w:rPr>
            </w:pPr>
            <w:r w:rsidRPr="00B234E8">
              <w:rPr>
                <w:rFonts w:asciiTheme="minorHAnsi" w:hAnsiTheme="minorHAnsi"/>
                <w:b/>
                <w:bCs/>
                <w:color w:val="0000FF"/>
                <w:sz w:val="18"/>
                <w:szCs w:val="18"/>
              </w:rPr>
              <w:t>Análisis por</w:t>
            </w:r>
          </w:p>
        </w:tc>
        <w:tc>
          <w:tcPr>
            <w:tcW w:w="14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ITT</w:t>
            </w:r>
          </w:p>
        </w:tc>
        <w:tc>
          <w:tcPr>
            <w:tcW w:w="15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ITT</w:t>
            </w:r>
          </w:p>
        </w:tc>
        <w:tc>
          <w:tcPr>
            <w:tcW w:w="1500"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ITT</w:t>
            </w:r>
          </w:p>
        </w:tc>
        <w:tc>
          <w:tcPr>
            <w:tcW w:w="1351"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ITT</w:t>
            </w:r>
          </w:p>
        </w:tc>
        <w:tc>
          <w:tcPr>
            <w:tcW w:w="1449" w:type="dxa"/>
          </w:tcPr>
          <w:p w:rsidR="00B234E8" w:rsidRPr="00B234E8" w:rsidRDefault="00B234E8" w:rsidP="00FD79DF">
            <w:pPr>
              <w:jc w:val="center"/>
              <w:rPr>
                <w:rFonts w:asciiTheme="minorHAnsi" w:hAnsiTheme="minorHAnsi"/>
                <w:sz w:val="18"/>
                <w:szCs w:val="18"/>
                <w:lang w:val="en-GB"/>
              </w:rPr>
            </w:pPr>
            <w:r w:rsidRPr="00B234E8">
              <w:rPr>
                <w:rFonts w:asciiTheme="minorHAnsi" w:hAnsiTheme="minorHAnsi"/>
                <w:sz w:val="18"/>
                <w:szCs w:val="18"/>
                <w:lang w:val="en-GB"/>
              </w:rPr>
              <w:t>ITT</w:t>
            </w:r>
          </w:p>
        </w:tc>
      </w:tr>
    </w:tbl>
    <w:p w:rsidR="00B234E8" w:rsidRPr="00B234E8" w:rsidRDefault="00B234E8" w:rsidP="00B234E8">
      <w:pPr>
        <w:pStyle w:val="Default"/>
        <w:jc w:val="both"/>
        <w:rPr>
          <w:rFonts w:asciiTheme="minorHAnsi" w:hAnsiTheme="minorHAnsi" w:cs="Times New Roman"/>
          <w:b/>
          <w:bCs/>
          <w:color w:val="auto"/>
          <w:sz w:val="20"/>
          <w:szCs w:val="20"/>
        </w:rPr>
      </w:pPr>
    </w:p>
    <w:p w:rsidR="00B234E8" w:rsidRPr="00963E7F" w:rsidRDefault="00B234E8" w:rsidP="00B234E8">
      <w:pPr>
        <w:pStyle w:val="Default"/>
        <w:jc w:val="both"/>
        <w:rPr>
          <w:rFonts w:asciiTheme="minorHAnsi" w:hAnsiTheme="minorHAnsi" w:cs="Times New Roman"/>
          <w:bCs/>
          <w:color w:val="auto"/>
          <w:sz w:val="22"/>
          <w:szCs w:val="22"/>
        </w:rPr>
      </w:pPr>
      <w:r w:rsidRPr="00963E7F">
        <w:rPr>
          <w:rFonts w:asciiTheme="minorHAnsi" w:hAnsiTheme="minorHAnsi" w:cs="Times New Roman"/>
          <w:b/>
          <w:bCs/>
          <w:color w:val="0000FF"/>
          <w:sz w:val="22"/>
          <w:szCs w:val="22"/>
        </w:rPr>
        <w:t xml:space="preserve">2º Los resultados extraídos de los estudios evaluados, ¿fueron recolectados y asignados por dos o más investigadores de </w:t>
      </w:r>
      <w:smartTag w:uri="urn:schemas-microsoft-com:office:smarttags" w:element="PersonName">
        <w:smartTagPr>
          <w:attr w:name="ProductID" w:val="la Revisi￳n Sistem￡tica"/>
        </w:smartTagPr>
        <w:r w:rsidRPr="00963E7F">
          <w:rPr>
            <w:rFonts w:asciiTheme="minorHAnsi" w:hAnsiTheme="minorHAnsi" w:cs="Times New Roman"/>
            <w:b/>
            <w:bCs/>
            <w:color w:val="0000FF"/>
            <w:sz w:val="22"/>
            <w:szCs w:val="22"/>
          </w:rPr>
          <w:t>la Revisión Sistemática</w:t>
        </w:r>
      </w:smartTag>
      <w:r w:rsidRPr="00963E7F">
        <w:rPr>
          <w:rFonts w:asciiTheme="minorHAnsi" w:hAnsiTheme="minorHAnsi" w:cs="Times New Roman"/>
          <w:b/>
          <w:bCs/>
          <w:color w:val="0000FF"/>
          <w:sz w:val="22"/>
          <w:szCs w:val="22"/>
        </w:rPr>
        <w:t xml:space="preserve"> independientemente? ¿Cómo resolvieron las discrepancias? ¿Los estudios originales estaban cegados para los investigadores de </w:t>
      </w:r>
      <w:smartTag w:uri="urn:schemas-microsoft-com:office:smarttags" w:element="PersonName">
        <w:smartTagPr>
          <w:attr w:name="ProductID" w:val="la Revisi￳n Sistem￡tica"/>
        </w:smartTagPr>
        <w:r w:rsidRPr="00963E7F">
          <w:rPr>
            <w:rFonts w:asciiTheme="minorHAnsi" w:hAnsiTheme="minorHAnsi" w:cs="Times New Roman"/>
            <w:b/>
            <w:bCs/>
            <w:color w:val="0000FF"/>
            <w:sz w:val="22"/>
            <w:szCs w:val="22"/>
          </w:rPr>
          <w:t>la Revisión Sistemática</w:t>
        </w:r>
      </w:smartTag>
      <w:r w:rsidRPr="00963E7F">
        <w:rPr>
          <w:rFonts w:asciiTheme="minorHAnsi" w:hAnsiTheme="minorHAnsi" w:cs="Times New Roman"/>
          <w:b/>
          <w:bCs/>
          <w:color w:val="0000FF"/>
          <w:sz w:val="22"/>
          <w:szCs w:val="22"/>
        </w:rPr>
        <w:t>?</w:t>
      </w:r>
      <w:r w:rsidR="00963E7F">
        <w:rPr>
          <w:rFonts w:asciiTheme="minorHAnsi" w:hAnsiTheme="minorHAnsi" w:cs="Times New Roman"/>
          <w:b/>
          <w:bCs/>
          <w:color w:val="0000FF"/>
          <w:sz w:val="22"/>
          <w:szCs w:val="22"/>
        </w:rPr>
        <w:t xml:space="preserve">: </w:t>
      </w:r>
      <w:r w:rsidRPr="00963E7F">
        <w:rPr>
          <w:rFonts w:asciiTheme="minorHAnsi" w:hAnsiTheme="minorHAnsi" w:cs="Times New Roman"/>
          <w:b/>
          <w:bCs/>
          <w:color w:val="auto"/>
          <w:sz w:val="22"/>
          <w:szCs w:val="22"/>
        </w:rPr>
        <w:tab/>
      </w:r>
      <w:r w:rsidRPr="00963E7F">
        <w:rPr>
          <w:rFonts w:asciiTheme="minorHAnsi" w:hAnsiTheme="minorHAnsi" w:cs="Times New Roman"/>
          <w:bCs/>
          <w:color w:val="auto"/>
          <w:sz w:val="22"/>
          <w:szCs w:val="22"/>
        </w:rPr>
        <w:t xml:space="preserve">Se recolectaron por dos investigadores y las discrepancias las adjudicó un tercero. </w:t>
      </w:r>
    </w:p>
    <w:p w:rsidR="00B234E8" w:rsidRPr="00B234E8" w:rsidRDefault="00B234E8" w:rsidP="00B234E8">
      <w:pPr>
        <w:pStyle w:val="Default"/>
        <w:pBdr>
          <w:top w:val="single" w:sz="4" w:space="1" w:color="auto"/>
          <w:left w:val="single" w:sz="4" w:space="4" w:color="auto"/>
          <w:bottom w:val="single" w:sz="4" w:space="1" w:color="auto"/>
          <w:right w:val="single" w:sz="4" w:space="4" w:color="auto"/>
        </w:pBdr>
        <w:jc w:val="both"/>
        <w:rPr>
          <w:rFonts w:asciiTheme="minorHAnsi" w:hAnsiTheme="minorHAnsi" w:cs="Times New Roman"/>
          <w:bCs/>
          <w:color w:val="auto"/>
          <w:sz w:val="20"/>
          <w:szCs w:val="20"/>
        </w:rPr>
      </w:pPr>
      <w:r w:rsidRPr="00B234E8">
        <w:rPr>
          <w:rFonts w:asciiTheme="minorHAnsi" w:hAnsiTheme="minorHAnsi" w:cs="Times New Roman"/>
          <w:bCs/>
          <w:color w:val="auto"/>
          <w:sz w:val="20"/>
          <w:szCs w:val="20"/>
        </w:rPr>
        <w:tab/>
        <w:t xml:space="preserve">El artículo no cita si el grado de concordancia entre investigadores se midió con el </w:t>
      </w:r>
      <w:r w:rsidR="00AF280A">
        <w:rPr>
          <w:rFonts w:asciiTheme="minorHAnsi" w:hAnsiTheme="minorHAnsi" w:cs="Times New Roman"/>
          <w:bCs/>
          <w:color w:val="auto"/>
          <w:sz w:val="20"/>
          <w:szCs w:val="20"/>
        </w:rPr>
        <w:t>Coeficiente de concordancia kappa de Cohen</w:t>
      </w:r>
      <w:r w:rsidRPr="00B234E8">
        <w:rPr>
          <w:rFonts w:asciiTheme="minorHAnsi" w:hAnsiTheme="minorHAnsi" w:cs="Times New Roman"/>
          <w:bCs/>
          <w:color w:val="auto"/>
          <w:sz w:val="20"/>
          <w:szCs w:val="20"/>
        </w:rPr>
        <w:t>.</w:t>
      </w:r>
      <w:r w:rsidR="00990D32">
        <w:rPr>
          <w:rFonts w:asciiTheme="minorHAnsi" w:hAnsiTheme="minorHAnsi" w:cs="Times New Roman"/>
          <w:bCs/>
          <w:color w:val="auto"/>
          <w:sz w:val="20"/>
          <w:szCs w:val="20"/>
        </w:rPr>
        <w:t xml:space="preserve"> </w:t>
      </w:r>
      <w:r w:rsidRPr="00B234E8">
        <w:rPr>
          <w:rFonts w:asciiTheme="minorHAnsi" w:hAnsiTheme="minorHAnsi" w:cs="Times New Roman"/>
          <w:bCs/>
          <w:color w:val="auto"/>
          <w:sz w:val="20"/>
          <w:szCs w:val="20"/>
        </w:rPr>
        <w:t xml:space="preserve">El artículo tampoco indica si las revistas donde se publicaron los estudios originales estaban cegadas para los investigadores de </w:t>
      </w:r>
      <w:smartTag w:uri="urn:schemas-microsoft-com:office:smarttags" w:element="PersonName">
        <w:smartTagPr>
          <w:attr w:name="ProductID" w:val="la Revisi￳n Sistem￡tica."/>
        </w:smartTagPr>
        <w:r w:rsidRPr="00B234E8">
          <w:rPr>
            <w:rFonts w:asciiTheme="minorHAnsi" w:hAnsiTheme="minorHAnsi" w:cs="Times New Roman"/>
            <w:bCs/>
            <w:color w:val="auto"/>
            <w:sz w:val="20"/>
            <w:szCs w:val="20"/>
          </w:rPr>
          <w:t>la Revisión Sistemática.</w:t>
        </w:r>
      </w:smartTag>
    </w:p>
    <w:p w:rsidR="00B234E8" w:rsidRPr="00B234E8" w:rsidRDefault="00B234E8" w:rsidP="00B234E8">
      <w:pPr>
        <w:pStyle w:val="Default"/>
        <w:jc w:val="both"/>
        <w:rPr>
          <w:rFonts w:asciiTheme="minorHAnsi" w:hAnsiTheme="minorHAnsi" w:cs="Times New Roman"/>
          <w:b/>
          <w:bCs/>
          <w:color w:val="auto"/>
          <w:sz w:val="20"/>
          <w:szCs w:val="20"/>
        </w:rPr>
      </w:pPr>
    </w:p>
    <w:p w:rsidR="00B234E8" w:rsidRDefault="00B234E8" w:rsidP="00B234E8">
      <w:pPr>
        <w:pStyle w:val="Default"/>
        <w:jc w:val="both"/>
        <w:rPr>
          <w:rFonts w:asciiTheme="minorHAnsi" w:hAnsiTheme="minorHAnsi" w:cs="Times New Roman"/>
          <w:bCs/>
          <w:color w:val="auto"/>
          <w:sz w:val="22"/>
          <w:szCs w:val="22"/>
        </w:rPr>
      </w:pPr>
      <w:r w:rsidRPr="00990D32">
        <w:rPr>
          <w:rFonts w:asciiTheme="minorHAnsi" w:hAnsiTheme="minorHAnsi" w:cs="Times New Roman"/>
          <w:b/>
          <w:bCs/>
          <w:color w:val="0000FF"/>
          <w:sz w:val="22"/>
          <w:szCs w:val="22"/>
        </w:rPr>
        <w:t>4º Magnitud y precisión de los resultados de las variables de la Revisión Sistemática</w:t>
      </w:r>
      <w:r w:rsidR="00990D32">
        <w:rPr>
          <w:rFonts w:asciiTheme="minorHAnsi" w:hAnsiTheme="minorHAnsi" w:cs="Times New Roman"/>
          <w:b/>
          <w:bCs/>
          <w:color w:val="0000FF"/>
          <w:sz w:val="22"/>
          <w:szCs w:val="22"/>
        </w:rPr>
        <w:t xml:space="preserve">: </w:t>
      </w:r>
      <w:r w:rsidR="008B40BE">
        <w:rPr>
          <w:rFonts w:asciiTheme="minorHAnsi" w:hAnsiTheme="minorHAnsi" w:cs="Times New Roman"/>
          <w:bCs/>
          <w:color w:val="auto"/>
          <w:sz w:val="22"/>
          <w:szCs w:val="22"/>
        </w:rPr>
        <w:t>En l</w:t>
      </w:r>
      <w:r w:rsidR="007D5C94" w:rsidRPr="007D5C94">
        <w:rPr>
          <w:rFonts w:asciiTheme="minorHAnsi" w:hAnsiTheme="minorHAnsi" w:cs="Times New Roman"/>
          <w:bCs/>
          <w:color w:val="auto"/>
          <w:sz w:val="22"/>
          <w:szCs w:val="22"/>
        </w:rPr>
        <w:t>a</w:t>
      </w:r>
      <w:r w:rsidR="0057066B">
        <w:rPr>
          <w:rFonts w:asciiTheme="minorHAnsi" w:hAnsiTheme="minorHAnsi" w:cs="Times New Roman"/>
          <w:bCs/>
          <w:color w:val="auto"/>
          <w:sz w:val="22"/>
          <w:szCs w:val="22"/>
        </w:rPr>
        <w:t>s</w:t>
      </w:r>
      <w:r w:rsidR="0057066B" w:rsidRPr="0057066B">
        <w:rPr>
          <w:rFonts w:asciiTheme="minorHAnsi" w:hAnsiTheme="minorHAnsi" w:cs="Times New Roman"/>
          <w:b/>
          <w:bCs/>
          <w:color w:val="993300"/>
          <w:sz w:val="22"/>
          <w:szCs w:val="22"/>
        </w:rPr>
        <w:t xml:space="preserve"> tablas 3 a 8</w:t>
      </w:r>
      <w:r w:rsidR="008B40BE">
        <w:rPr>
          <w:rFonts w:asciiTheme="minorHAnsi" w:hAnsiTheme="minorHAnsi" w:cs="Times New Roman"/>
          <w:bCs/>
          <w:color w:val="auto"/>
          <w:sz w:val="22"/>
          <w:szCs w:val="22"/>
        </w:rPr>
        <w:t xml:space="preserve"> los evaluadores mostramos todos los </w:t>
      </w:r>
      <w:r w:rsidR="00990D32" w:rsidRPr="007D5C94">
        <w:rPr>
          <w:rFonts w:asciiTheme="minorHAnsi" w:hAnsiTheme="minorHAnsi" w:cs="Times New Roman"/>
          <w:bCs/>
          <w:color w:val="auto"/>
          <w:sz w:val="22"/>
          <w:szCs w:val="22"/>
        </w:rPr>
        <w:t>resultados con nitidez</w:t>
      </w:r>
      <w:r w:rsidRPr="007D5C94">
        <w:rPr>
          <w:rFonts w:asciiTheme="minorHAnsi" w:hAnsiTheme="minorHAnsi" w:cs="Times New Roman"/>
          <w:bCs/>
          <w:color w:val="auto"/>
          <w:sz w:val="22"/>
          <w:szCs w:val="22"/>
        </w:rPr>
        <w:t>.</w:t>
      </w:r>
    </w:p>
    <w:p w:rsidR="008B40BE" w:rsidRPr="00990D32" w:rsidRDefault="008B40BE" w:rsidP="00B234E8">
      <w:pPr>
        <w:pStyle w:val="Default"/>
        <w:jc w:val="both"/>
        <w:rPr>
          <w:rFonts w:asciiTheme="minorHAnsi" w:hAnsiTheme="minorHAnsi" w:cs="Times New Roman"/>
          <w:bCs/>
          <w:color w:val="C45911" w:themeColor="accent2" w:themeShade="BF"/>
          <w:sz w:val="22"/>
          <w:szCs w:val="22"/>
        </w:rPr>
      </w:pPr>
    </w:p>
    <w:p w:rsidR="008B40BE" w:rsidRPr="008B40BE" w:rsidRDefault="008B40BE" w:rsidP="008B40BE">
      <w:pPr>
        <w:autoSpaceDE w:val="0"/>
        <w:autoSpaceDN w:val="0"/>
        <w:adjustRightInd w:val="0"/>
        <w:jc w:val="both"/>
        <w:rPr>
          <w:rFonts w:asciiTheme="minorHAnsi" w:hAnsiTheme="minorHAnsi"/>
          <w:bCs/>
          <w:color w:val="0000FF"/>
          <w:sz w:val="22"/>
          <w:szCs w:val="22"/>
        </w:rPr>
      </w:pPr>
      <w:r w:rsidRPr="008B40BE">
        <w:rPr>
          <w:rFonts w:asciiTheme="minorHAnsi" w:hAnsiTheme="minorHAnsi"/>
          <w:bCs/>
          <w:color w:val="0000FF"/>
          <w:sz w:val="22"/>
          <w:szCs w:val="22"/>
        </w:rPr>
        <w:t>1. Beneficios (riesgos evitados):</w:t>
      </w:r>
    </w:p>
    <w:p w:rsidR="00B234E8" w:rsidRPr="00990D32" w:rsidRDefault="00B234E8" w:rsidP="007D5C94">
      <w:pPr>
        <w:pStyle w:val="Default"/>
        <w:jc w:val="both"/>
        <w:rPr>
          <w:rFonts w:asciiTheme="minorHAnsi" w:hAnsiTheme="minorHAnsi" w:cs="Times New Roman"/>
          <w:bCs/>
          <w:color w:val="auto"/>
          <w:sz w:val="22"/>
          <w:szCs w:val="22"/>
        </w:rPr>
      </w:pPr>
      <w:r w:rsidRPr="00990D32">
        <w:rPr>
          <w:rFonts w:asciiTheme="minorHAnsi" w:hAnsiTheme="minorHAnsi" w:cs="Times New Roman"/>
          <w:bCs/>
          <w:color w:val="auto"/>
          <w:sz w:val="22"/>
          <w:szCs w:val="22"/>
        </w:rPr>
        <w:tab/>
        <w:t>1) Mortalidad por todas las causas, RR 1,01 (0,89-1,13), diferencia no significativa.</w:t>
      </w:r>
    </w:p>
    <w:p w:rsidR="00B234E8" w:rsidRPr="00990D32" w:rsidRDefault="00221C5B" w:rsidP="007D5C94">
      <w:pPr>
        <w:jc w:val="both"/>
        <w:rPr>
          <w:rFonts w:asciiTheme="minorHAnsi" w:hAnsiTheme="minorHAnsi"/>
          <w:bCs/>
          <w:sz w:val="22"/>
          <w:szCs w:val="22"/>
        </w:rPr>
      </w:pPr>
      <w:r>
        <w:rPr>
          <w:rFonts w:asciiTheme="minorHAnsi" w:hAnsiTheme="minorHAnsi"/>
          <w:bCs/>
          <w:sz w:val="22"/>
          <w:szCs w:val="22"/>
        </w:rPr>
        <w:tab/>
        <w:t>2) ACV totales, RR 0,95 (0,85-1,</w:t>
      </w:r>
      <w:r w:rsidR="00B234E8" w:rsidRPr="00990D32">
        <w:rPr>
          <w:rFonts w:asciiTheme="minorHAnsi" w:hAnsiTheme="minorHAnsi"/>
          <w:bCs/>
          <w:sz w:val="22"/>
          <w:szCs w:val="22"/>
        </w:rPr>
        <w:t>07), diferencia no significativa</w:t>
      </w:r>
    </w:p>
    <w:p w:rsidR="00B234E8" w:rsidRPr="00990D32" w:rsidRDefault="00B234E8" w:rsidP="007D5C94">
      <w:pPr>
        <w:jc w:val="both"/>
        <w:rPr>
          <w:rFonts w:asciiTheme="minorHAnsi" w:hAnsiTheme="minorHAnsi"/>
          <w:bCs/>
          <w:sz w:val="22"/>
          <w:szCs w:val="22"/>
        </w:rPr>
      </w:pPr>
      <w:r w:rsidRPr="00990D32">
        <w:rPr>
          <w:rFonts w:asciiTheme="minorHAnsi" w:hAnsiTheme="minorHAnsi"/>
          <w:bCs/>
          <w:sz w:val="22"/>
          <w:szCs w:val="22"/>
        </w:rPr>
        <w:tab/>
        <w:t>3) IAM fatal: RR 0,88 (0,77-1,01), diferencia no significativa</w:t>
      </w:r>
    </w:p>
    <w:p w:rsidR="00B234E8" w:rsidRPr="00990D32" w:rsidRDefault="00B234E8" w:rsidP="007D5C94">
      <w:pPr>
        <w:jc w:val="both"/>
        <w:rPr>
          <w:rFonts w:asciiTheme="minorHAnsi" w:hAnsiTheme="minorHAnsi"/>
          <w:color w:val="339966"/>
          <w:sz w:val="22"/>
          <w:szCs w:val="22"/>
        </w:rPr>
      </w:pPr>
      <w:r w:rsidRPr="00990D32">
        <w:rPr>
          <w:rFonts w:asciiTheme="minorHAnsi" w:hAnsiTheme="minorHAnsi"/>
          <w:bCs/>
          <w:sz w:val="22"/>
          <w:szCs w:val="22"/>
        </w:rPr>
        <w:tab/>
        <w:t xml:space="preserve">4) </w:t>
      </w:r>
      <w:r w:rsidRPr="00990D32">
        <w:rPr>
          <w:rFonts w:asciiTheme="minorHAnsi" w:hAnsiTheme="minorHAnsi"/>
          <w:bCs/>
          <w:color w:val="008000"/>
          <w:sz w:val="22"/>
          <w:szCs w:val="22"/>
          <w:shd w:val="clear" w:color="auto" w:fill="FFFF99"/>
        </w:rPr>
        <w:t>IAM no fatal</w:t>
      </w:r>
      <w:r w:rsidRPr="00990D32">
        <w:rPr>
          <w:rFonts w:asciiTheme="minorHAnsi" w:hAnsiTheme="minorHAnsi"/>
          <w:bCs/>
          <w:sz w:val="22"/>
          <w:szCs w:val="22"/>
        </w:rPr>
        <w:t xml:space="preserve">, con una heterogeneidad </w:t>
      </w:r>
      <w:bookmarkStart w:id="4" w:name="OLE_LINK7"/>
      <w:bookmarkStart w:id="5" w:name="OLE_LINK8"/>
      <w:r w:rsidRPr="00990D32">
        <w:rPr>
          <w:rFonts w:asciiTheme="minorHAnsi" w:hAnsiTheme="minorHAnsi"/>
          <w:bCs/>
          <w:i/>
          <w:color w:val="008000"/>
          <w:sz w:val="22"/>
          <w:szCs w:val="22"/>
        </w:rPr>
        <w:t>I</w:t>
      </w:r>
      <w:r w:rsidRPr="00990D32">
        <w:rPr>
          <w:rFonts w:asciiTheme="minorHAnsi" w:hAnsiTheme="minorHAnsi"/>
          <w:bCs/>
          <w:i/>
          <w:color w:val="008000"/>
          <w:sz w:val="22"/>
          <w:szCs w:val="22"/>
          <w:vertAlign w:val="superscript"/>
        </w:rPr>
        <w:t>2</w:t>
      </w:r>
      <w:r w:rsidRPr="00990D32">
        <w:rPr>
          <w:rFonts w:asciiTheme="minorHAnsi" w:hAnsiTheme="minorHAnsi"/>
          <w:bCs/>
          <w:color w:val="008000"/>
          <w:sz w:val="22"/>
          <w:szCs w:val="22"/>
        </w:rPr>
        <w:t>=</w:t>
      </w:r>
      <w:bookmarkEnd w:id="4"/>
      <w:bookmarkEnd w:id="5"/>
      <w:r w:rsidRPr="00990D32">
        <w:rPr>
          <w:rFonts w:asciiTheme="minorHAnsi" w:hAnsiTheme="minorHAnsi"/>
          <w:bCs/>
          <w:color w:val="008000"/>
          <w:sz w:val="22"/>
          <w:szCs w:val="22"/>
        </w:rPr>
        <w:t xml:space="preserve"> 0%</w:t>
      </w:r>
      <w:r w:rsidRPr="00990D32">
        <w:rPr>
          <w:rFonts w:asciiTheme="minorHAnsi" w:hAnsiTheme="minorHAnsi"/>
          <w:bCs/>
          <w:sz w:val="22"/>
          <w:szCs w:val="22"/>
        </w:rPr>
        <w:t xml:space="preserve">, se obtuvo un RR 0,84 (0,76-0,93), que aplicado al 1,00% de “eventos / paciente-año” estimado para un tiempo global de seguimiento </w:t>
      </w:r>
      <w:r w:rsidRPr="00990D32">
        <w:rPr>
          <w:rFonts w:asciiTheme="minorHAnsi" w:hAnsiTheme="minorHAnsi"/>
          <w:bCs/>
          <w:sz w:val="22"/>
          <w:szCs w:val="22"/>
        </w:rPr>
        <w:lastRenderedPageBreak/>
        <w:t xml:space="preserve">de 5,01 años, se nos convierte en un </w:t>
      </w:r>
      <w:r w:rsidRPr="00990D32">
        <w:rPr>
          <w:rFonts w:asciiTheme="minorHAnsi" w:hAnsiTheme="minorHAnsi"/>
          <w:bCs/>
          <w:color w:val="008000"/>
          <w:sz w:val="22"/>
          <w:szCs w:val="22"/>
          <w:shd w:val="clear" w:color="auto" w:fill="FFFF99"/>
        </w:rPr>
        <w:t>NNT 625 (</w:t>
      </w:r>
      <w:smartTag w:uri="urn:schemas-microsoft-com:office:smarttags" w:element="metricconverter">
        <w:smartTagPr>
          <w:attr w:name="ProductID" w:val="417 a"/>
        </w:smartTagPr>
        <w:r w:rsidRPr="00990D32">
          <w:rPr>
            <w:rFonts w:asciiTheme="minorHAnsi" w:hAnsiTheme="minorHAnsi"/>
            <w:bCs/>
            <w:color w:val="008000"/>
            <w:sz w:val="22"/>
            <w:szCs w:val="22"/>
            <w:shd w:val="clear" w:color="auto" w:fill="FFFF99"/>
          </w:rPr>
          <w:t>417 a</w:t>
        </w:r>
      </w:smartTag>
      <w:r w:rsidRPr="00990D32">
        <w:rPr>
          <w:rFonts w:asciiTheme="minorHAnsi" w:hAnsiTheme="minorHAnsi"/>
          <w:bCs/>
          <w:color w:val="008000"/>
          <w:sz w:val="22"/>
          <w:szCs w:val="22"/>
          <w:shd w:val="clear" w:color="auto" w:fill="FFFF99"/>
        </w:rPr>
        <w:t xml:space="preserve"> 1429) por año</w:t>
      </w:r>
      <w:r w:rsidRPr="00990D32">
        <w:rPr>
          <w:rFonts w:asciiTheme="minorHAnsi" w:hAnsiTheme="minorHAnsi"/>
          <w:bCs/>
          <w:sz w:val="22"/>
          <w:szCs w:val="22"/>
        </w:rPr>
        <w:t xml:space="preserve"> (cuya magnitud de efecto estimamos muy baja), que podría expresarse en un </w:t>
      </w:r>
      <w:r w:rsidRPr="00990D32">
        <w:rPr>
          <w:rFonts w:asciiTheme="minorHAnsi" w:hAnsiTheme="minorHAnsi"/>
          <w:bCs/>
          <w:color w:val="008000"/>
          <w:sz w:val="22"/>
          <w:szCs w:val="22"/>
          <w:shd w:val="clear" w:color="auto" w:fill="FFFF99"/>
        </w:rPr>
        <w:t>NNT 125 (</w:t>
      </w:r>
      <w:smartTag w:uri="urn:schemas-microsoft-com:office:smarttags" w:element="metricconverter">
        <w:smartTagPr>
          <w:attr w:name="ProductID" w:val="83 a"/>
        </w:smartTagPr>
        <w:r w:rsidRPr="00990D32">
          <w:rPr>
            <w:rFonts w:asciiTheme="minorHAnsi" w:hAnsiTheme="minorHAnsi"/>
            <w:bCs/>
            <w:color w:val="008000"/>
            <w:sz w:val="22"/>
            <w:szCs w:val="22"/>
            <w:shd w:val="clear" w:color="auto" w:fill="FFFF99"/>
          </w:rPr>
          <w:t>83 a</w:t>
        </w:r>
      </w:smartTag>
      <w:r w:rsidRPr="00990D32">
        <w:rPr>
          <w:rFonts w:asciiTheme="minorHAnsi" w:hAnsiTheme="minorHAnsi"/>
          <w:bCs/>
          <w:color w:val="008000"/>
          <w:sz w:val="22"/>
          <w:szCs w:val="22"/>
          <w:shd w:val="clear" w:color="auto" w:fill="FFFF99"/>
        </w:rPr>
        <w:t xml:space="preserve"> 285) en 5 años</w:t>
      </w:r>
      <w:r w:rsidRPr="00990D32">
        <w:rPr>
          <w:rFonts w:asciiTheme="minorHAnsi" w:hAnsiTheme="minorHAnsi"/>
          <w:color w:val="339966"/>
          <w:sz w:val="22"/>
          <w:szCs w:val="22"/>
        </w:rPr>
        <w:t>.</w:t>
      </w:r>
    </w:p>
    <w:p w:rsidR="00B234E8" w:rsidRPr="00990D32" w:rsidRDefault="00B234E8" w:rsidP="007D5C94">
      <w:pPr>
        <w:jc w:val="both"/>
        <w:rPr>
          <w:rFonts w:asciiTheme="minorHAnsi" w:hAnsiTheme="minorHAnsi"/>
          <w:bCs/>
          <w:sz w:val="22"/>
          <w:szCs w:val="22"/>
        </w:rPr>
      </w:pPr>
      <w:r w:rsidRPr="00990D32">
        <w:rPr>
          <w:rFonts w:asciiTheme="minorHAnsi" w:hAnsiTheme="minorHAnsi"/>
          <w:color w:val="339966"/>
          <w:sz w:val="22"/>
          <w:szCs w:val="22"/>
        </w:rPr>
        <w:tab/>
      </w:r>
      <w:r w:rsidRPr="00990D32">
        <w:rPr>
          <w:rFonts w:asciiTheme="minorHAnsi" w:hAnsiTheme="minorHAnsi"/>
          <w:sz w:val="22"/>
          <w:szCs w:val="22"/>
        </w:rPr>
        <w:t xml:space="preserve">5) La variable </w:t>
      </w:r>
      <w:r w:rsidRPr="00990D32">
        <w:rPr>
          <w:rFonts w:asciiTheme="minorHAnsi" w:hAnsiTheme="minorHAnsi"/>
          <w:bCs/>
          <w:color w:val="008000"/>
          <w:sz w:val="22"/>
          <w:szCs w:val="22"/>
          <w:shd w:val="clear" w:color="auto" w:fill="FFFF99"/>
        </w:rPr>
        <w:t xml:space="preserve">“Enfermedad coronaria </w:t>
      </w:r>
      <w:r w:rsidRPr="00990D32">
        <w:rPr>
          <w:rFonts w:asciiTheme="minorHAnsi" w:hAnsiTheme="minorHAnsi"/>
          <w:color w:val="008000"/>
          <w:sz w:val="22"/>
          <w:szCs w:val="22"/>
        </w:rPr>
        <w:t>(IAM fatal + no fatal)”</w:t>
      </w:r>
      <w:r w:rsidRPr="00990D32">
        <w:rPr>
          <w:rFonts w:asciiTheme="minorHAnsi" w:hAnsiTheme="minorHAnsi"/>
          <w:sz w:val="22"/>
          <w:szCs w:val="22"/>
        </w:rPr>
        <w:t xml:space="preserve">, con una heterogeneidad </w:t>
      </w:r>
      <w:r w:rsidRPr="00CE3A60">
        <w:rPr>
          <w:rFonts w:asciiTheme="minorHAnsi" w:hAnsiTheme="minorHAnsi"/>
          <w:i/>
          <w:color w:val="008000"/>
          <w:sz w:val="22"/>
          <w:szCs w:val="22"/>
        </w:rPr>
        <w:t>I</w:t>
      </w:r>
      <w:r w:rsidRPr="00CE3A60">
        <w:rPr>
          <w:rFonts w:asciiTheme="minorHAnsi" w:hAnsiTheme="minorHAnsi"/>
          <w:i/>
          <w:color w:val="008000"/>
          <w:sz w:val="22"/>
          <w:szCs w:val="22"/>
          <w:vertAlign w:val="superscript"/>
        </w:rPr>
        <w:t>2</w:t>
      </w:r>
      <w:r w:rsidRPr="00990D32">
        <w:rPr>
          <w:rFonts w:asciiTheme="minorHAnsi" w:hAnsiTheme="minorHAnsi"/>
          <w:color w:val="008000"/>
          <w:sz w:val="22"/>
          <w:szCs w:val="22"/>
        </w:rPr>
        <w:t>=0%</w:t>
      </w:r>
      <w:r w:rsidRPr="00990D32">
        <w:rPr>
          <w:rFonts w:asciiTheme="minorHAnsi" w:hAnsiTheme="minorHAnsi"/>
          <w:sz w:val="22"/>
          <w:szCs w:val="22"/>
        </w:rPr>
        <w:t xml:space="preserve">, muestra un beneficio estadísticamente significativo, RR </w:t>
      </w:r>
      <w:r w:rsidRPr="00990D32">
        <w:rPr>
          <w:rFonts w:asciiTheme="minorHAnsi" w:hAnsiTheme="minorHAnsi"/>
          <w:bCs/>
          <w:sz w:val="22"/>
          <w:szCs w:val="22"/>
        </w:rPr>
        <w:t>0,85 (0,79-0,92), pero no la describimos porque es la suma de las dos anteriores, y el beneficio que muestra parece ser debido a los IAM no fatales, porque los IAM fatales son no significativos.</w:t>
      </w:r>
    </w:p>
    <w:p w:rsidR="00B234E8" w:rsidRPr="00B234E8" w:rsidRDefault="00B234E8" w:rsidP="00B234E8">
      <w:pPr>
        <w:autoSpaceDE w:val="0"/>
        <w:autoSpaceDN w:val="0"/>
        <w:adjustRightInd w:val="0"/>
        <w:jc w:val="both"/>
        <w:rPr>
          <w:rFonts w:asciiTheme="minorHAnsi" w:hAnsiTheme="minorHAnsi"/>
          <w:bCs/>
          <w:color w:val="0000FF"/>
        </w:rPr>
      </w:pPr>
    </w:p>
    <w:p w:rsidR="00B234E8" w:rsidRPr="008B40BE" w:rsidRDefault="00B234E8" w:rsidP="00B234E8">
      <w:pPr>
        <w:autoSpaceDE w:val="0"/>
        <w:autoSpaceDN w:val="0"/>
        <w:adjustRightInd w:val="0"/>
        <w:jc w:val="both"/>
        <w:rPr>
          <w:rFonts w:asciiTheme="minorHAnsi" w:hAnsiTheme="minorHAnsi"/>
          <w:bCs/>
          <w:color w:val="0000FF"/>
          <w:sz w:val="22"/>
          <w:szCs w:val="22"/>
        </w:rPr>
      </w:pPr>
      <w:r w:rsidRPr="008B40BE">
        <w:rPr>
          <w:rFonts w:asciiTheme="minorHAnsi" w:hAnsiTheme="minorHAnsi"/>
          <w:bCs/>
          <w:color w:val="0000FF"/>
          <w:sz w:val="22"/>
          <w:szCs w:val="22"/>
        </w:rPr>
        <w:t xml:space="preserve">2. </w:t>
      </w:r>
      <w:r w:rsidR="008B40BE" w:rsidRPr="008B40BE">
        <w:rPr>
          <w:rFonts w:asciiTheme="minorHAnsi" w:hAnsiTheme="minorHAnsi"/>
          <w:bCs/>
          <w:color w:val="0000FF"/>
          <w:sz w:val="22"/>
          <w:szCs w:val="22"/>
        </w:rPr>
        <w:t>Riesgos añadidos</w:t>
      </w:r>
    </w:p>
    <w:p w:rsidR="00B234E8" w:rsidRPr="00990D32" w:rsidRDefault="00B234E8" w:rsidP="00990D32">
      <w:pPr>
        <w:jc w:val="both"/>
        <w:rPr>
          <w:rFonts w:asciiTheme="minorHAnsi" w:hAnsiTheme="minorHAnsi"/>
          <w:sz w:val="22"/>
          <w:szCs w:val="22"/>
        </w:rPr>
      </w:pPr>
      <w:r w:rsidRPr="00990D32">
        <w:rPr>
          <w:rFonts w:asciiTheme="minorHAnsi" w:hAnsiTheme="minorHAnsi"/>
          <w:sz w:val="22"/>
          <w:szCs w:val="22"/>
        </w:rPr>
        <w:tab/>
      </w:r>
      <w:r w:rsidRPr="00990D32">
        <w:rPr>
          <w:rFonts w:asciiTheme="minorHAnsi" w:hAnsiTheme="minorHAnsi"/>
          <w:bCs/>
          <w:sz w:val="22"/>
          <w:szCs w:val="22"/>
        </w:rPr>
        <w:t>1)</w:t>
      </w:r>
      <w:r w:rsidRPr="00990D32">
        <w:rPr>
          <w:rFonts w:asciiTheme="minorHAnsi" w:hAnsiTheme="minorHAnsi"/>
          <w:bCs/>
          <w:color w:val="0000FF"/>
          <w:sz w:val="22"/>
          <w:szCs w:val="22"/>
        </w:rPr>
        <w:t xml:space="preserve"> </w:t>
      </w:r>
      <w:r w:rsidRPr="00990D32">
        <w:rPr>
          <w:rFonts w:asciiTheme="minorHAnsi" w:hAnsiTheme="minorHAnsi"/>
          <w:bCs/>
          <w:color w:val="FF0000"/>
          <w:sz w:val="22"/>
          <w:szCs w:val="22"/>
        </w:rPr>
        <w:t>Hipoglucemia</w:t>
      </w:r>
      <w:r w:rsidR="00AF280A">
        <w:rPr>
          <w:rFonts w:asciiTheme="minorHAnsi" w:hAnsiTheme="minorHAnsi"/>
          <w:bCs/>
          <w:color w:val="FF0000"/>
          <w:sz w:val="22"/>
          <w:szCs w:val="22"/>
        </w:rPr>
        <w:t xml:space="preserve"> grave</w:t>
      </w:r>
      <w:r w:rsidRPr="00990D32">
        <w:rPr>
          <w:rFonts w:asciiTheme="minorHAnsi" w:hAnsiTheme="minorHAnsi"/>
          <w:bCs/>
          <w:color w:val="FF0000"/>
          <w:sz w:val="22"/>
          <w:szCs w:val="22"/>
        </w:rPr>
        <w:t xml:space="preserve"> </w:t>
      </w:r>
      <w:r w:rsidRPr="00990D32">
        <w:rPr>
          <w:rFonts w:asciiTheme="minorHAnsi" w:hAnsiTheme="minorHAnsi"/>
          <w:bCs/>
          <w:sz w:val="22"/>
          <w:szCs w:val="22"/>
        </w:rPr>
        <w:t xml:space="preserve">(que requiere asistencia médica): Con una heterogeneidad </w:t>
      </w:r>
      <w:r w:rsidRPr="00990D32">
        <w:rPr>
          <w:rFonts w:asciiTheme="minorHAnsi" w:hAnsiTheme="minorHAnsi"/>
          <w:bCs/>
          <w:i/>
          <w:color w:val="FF0000"/>
          <w:sz w:val="22"/>
          <w:szCs w:val="22"/>
        </w:rPr>
        <w:t>I</w:t>
      </w:r>
      <w:r w:rsidRPr="00990D32">
        <w:rPr>
          <w:rFonts w:asciiTheme="minorHAnsi" w:hAnsiTheme="minorHAnsi"/>
          <w:bCs/>
          <w:i/>
          <w:color w:val="FF0000"/>
          <w:sz w:val="22"/>
          <w:szCs w:val="22"/>
          <w:vertAlign w:val="superscript"/>
        </w:rPr>
        <w:t>2</w:t>
      </w:r>
      <w:r w:rsidRPr="00990D32">
        <w:rPr>
          <w:rFonts w:asciiTheme="minorHAnsi" w:hAnsiTheme="minorHAnsi"/>
          <w:bCs/>
          <w:color w:val="FF0000"/>
          <w:sz w:val="22"/>
          <w:szCs w:val="22"/>
        </w:rPr>
        <w:t>=76%</w:t>
      </w:r>
      <w:r w:rsidRPr="00990D32">
        <w:rPr>
          <w:rFonts w:asciiTheme="minorHAnsi" w:hAnsiTheme="minorHAnsi"/>
          <w:bCs/>
          <w:sz w:val="22"/>
          <w:szCs w:val="22"/>
        </w:rPr>
        <w:t xml:space="preserve"> </w:t>
      </w:r>
      <w:r w:rsidRPr="00990D32">
        <w:rPr>
          <w:rFonts w:asciiTheme="minorHAnsi" w:hAnsiTheme="minorHAnsi"/>
          <w:bCs/>
          <w:color w:val="FF0000"/>
          <w:sz w:val="22"/>
          <w:szCs w:val="22"/>
        </w:rPr>
        <w:t>(</w:t>
      </w:r>
      <w:r w:rsidR="00FF2F69">
        <w:rPr>
          <w:rFonts w:asciiTheme="minorHAnsi" w:hAnsiTheme="minorHAnsi"/>
          <w:bCs/>
          <w:color w:val="FF0000"/>
          <w:sz w:val="22"/>
          <w:szCs w:val="22"/>
        </w:rPr>
        <w:t>muy alta</w:t>
      </w:r>
      <w:r w:rsidRPr="00990D32">
        <w:rPr>
          <w:rFonts w:asciiTheme="minorHAnsi" w:hAnsiTheme="minorHAnsi"/>
          <w:bCs/>
          <w:color w:val="FF0000"/>
          <w:sz w:val="22"/>
          <w:szCs w:val="22"/>
        </w:rPr>
        <w:t>)</w:t>
      </w:r>
      <w:r w:rsidRPr="00990D32">
        <w:rPr>
          <w:rFonts w:asciiTheme="minorHAnsi" w:hAnsiTheme="minorHAnsi"/>
          <w:bCs/>
          <w:sz w:val="22"/>
          <w:szCs w:val="22"/>
        </w:rPr>
        <w:t xml:space="preserve"> obtenemos un RR 2,23 (1,72-2,89), con un </w:t>
      </w:r>
      <w:r w:rsidRPr="00990D32">
        <w:rPr>
          <w:rFonts w:asciiTheme="minorHAnsi" w:hAnsiTheme="minorHAnsi"/>
          <w:bCs/>
          <w:color w:val="FF0000"/>
          <w:sz w:val="22"/>
          <w:szCs w:val="22"/>
        </w:rPr>
        <w:t xml:space="preserve">NND </w:t>
      </w:r>
      <w:r w:rsidRPr="00990D32">
        <w:rPr>
          <w:rFonts w:asciiTheme="minorHAnsi" w:hAnsiTheme="minorHAnsi"/>
          <w:color w:val="FF0000"/>
          <w:sz w:val="22"/>
          <w:szCs w:val="22"/>
        </w:rPr>
        <w:t>149 (</w:t>
      </w:r>
      <w:smartTag w:uri="urn:schemas-microsoft-com:office:smarttags" w:element="metricconverter">
        <w:smartTagPr>
          <w:attr w:name="ProductID" w:val="97 a"/>
        </w:smartTagPr>
        <w:r w:rsidRPr="00990D32">
          <w:rPr>
            <w:rFonts w:asciiTheme="minorHAnsi" w:hAnsiTheme="minorHAnsi"/>
            <w:color w:val="FF0000"/>
            <w:sz w:val="22"/>
            <w:szCs w:val="22"/>
          </w:rPr>
          <w:t>97 a</w:t>
        </w:r>
      </w:smartTag>
      <w:r w:rsidRPr="00990D32">
        <w:rPr>
          <w:rFonts w:asciiTheme="minorHAnsi" w:hAnsiTheme="minorHAnsi"/>
          <w:color w:val="FF0000"/>
          <w:sz w:val="22"/>
          <w:szCs w:val="22"/>
        </w:rPr>
        <w:t xml:space="preserve"> 255) </w:t>
      </w:r>
      <w:r w:rsidRPr="00990D32">
        <w:rPr>
          <w:rFonts w:asciiTheme="minorHAnsi" w:hAnsiTheme="minorHAnsi"/>
          <w:sz w:val="22"/>
          <w:szCs w:val="22"/>
        </w:rPr>
        <w:t xml:space="preserve">por año; que puede expresarse como </w:t>
      </w:r>
      <w:r w:rsidRPr="00990D32">
        <w:rPr>
          <w:rFonts w:asciiTheme="minorHAnsi" w:hAnsiTheme="minorHAnsi"/>
          <w:color w:val="FF0000"/>
          <w:sz w:val="22"/>
          <w:szCs w:val="22"/>
        </w:rPr>
        <w:t>NND 30 (</w:t>
      </w:r>
      <w:smartTag w:uri="urn:schemas-microsoft-com:office:smarttags" w:element="metricconverter">
        <w:smartTagPr>
          <w:attr w:name="ProductID" w:val="19 a"/>
        </w:smartTagPr>
        <w:r w:rsidRPr="00990D32">
          <w:rPr>
            <w:rFonts w:asciiTheme="minorHAnsi" w:hAnsiTheme="minorHAnsi"/>
            <w:color w:val="FF0000"/>
            <w:sz w:val="22"/>
            <w:szCs w:val="22"/>
          </w:rPr>
          <w:t>19 a</w:t>
        </w:r>
      </w:smartTag>
      <w:r w:rsidRPr="00990D32">
        <w:rPr>
          <w:rFonts w:asciiTheme="minorHAnsi" w:hAnsiTheme="minorHAnsi"/>
          <w:color w:val="FF0000"/>
          <w:sz w:val="22"/>
          <w:szCs w:val="22"/>
        </w:rPr>
        <w:t xml:space="preserve"> 51) en 5 años</w:t>
      </w:r>
      <w:r w:rsidRPr="00990D32">
        <w:rPr>
          <w:rFonts w:asciiTheme="minorHAnsi" w:hAnsiTheme="minorHAnsi"/>
          <w:sz w:val="22"/>
          <w:szCs w:val="22"/>
        </w:rPr>
        <w:t xml:space="preserve">. </w:t>
      </w:r>
    </w:p>
    <w:p w:rsidR="00B234E8" w:rsidRPr="00990D32" w:rsidRDefault="00B234E8" w:rsidP="00990D32">
      <w:pPr>
        <w:jc w:val="both"/>
        <w:rPr>
          <w:rFonts w:asciiTheme="minorHAnsi" w:hAnsiTheme="minorHAnsi"/>
          <w:sz w:val="22"/>
          <w:szCs w:val="22"/>
        </w:rPr>
      </w:pPr>
      <w:r w:rsidRPr="00990D32">
        <w:rPr>
          <w:rFonts w:asciiTheme="minorHAnsi" w:hAnsiTheme="minorHAnsi"/>
          <w:sz w:val="22"/>
          <w:szCs w:val="22"/>
        </w:rPr>
        <w:tab/>
        <w:t xml:space="preserve">Sin embargo el </w:t>
      </w:r>
      <w:r w:rsidRPr="00990D32">
        <w:rPr>
          <w:rFonts w:asciiTheme="minorHAnsi" w:hAnsiTheme="minorHAnsi"/>
          <w:bCs/>
          <w:i/>
          <w:color w:val="FF0000"/>
          <w:sz w:val="22"/>
          <w:szCs w:val="22"/>
        </w:rPr>
        <w:t>I</w:t>
      </w:r>
      <w:r w:rsidRPr="00990D32">
        <w:rPr>
          <w:rFonts w:asciiTheme="minorHAnsi" w:hAnsiTheme="minorHAnsi"/>
          <w:bCs/>
          <w:i/>
          <w:color w:val="FF0000"/>
          <w:sz w:val="22"/>
          <w:szCs w:val="22"/>
          <w:vertAlign w:val="superscript"/>
        </w:rPr>
        <w:t>2</w:t>
      </w:r>
      <w:r w:rsidRPr="00990D32">
        <w:rPr>
          <w:rFonts w:asciiTheme="minorHAnsi" w:hAnsiTheme="minorHAnsi"/>
          <w:bCs/>
          <w:color w:val="FF0000"/>
          <w:sz w:val="22"/>
          <w:szCs w:val="22"/>
        </w:rPr>
        <w:t>=76%</w:t>
      </w:r>
      <w:r w:rsidRPr="00990D32">
        <w:rPr>
          <w:rFonts w:asciiTheme="minorHAnsi" w:hAnsiTheme="minorHAnsi"/>
          <w:bCs/>
          <w:sz w:val="22"/>
          <w:szCs w:val="22"/>
        </w:rPr>
        <w:t xml:space="preserve"> </w:t>
      </w:r>
      <w:r w:rsidRPr="00990D32">
        <w:rPr>
          <w:rFonts w:asciiTheme="minorHAnsi" w:hAnsiTheme="minorHAnsi"/>
          <w:sz w:val="22"/>
          <w:szCs w:val="22"/>
        </w:rPr>
        <w:t xml:space="preserve">nos indica que la considerable heterogeneidad entre los estudios es muy improbable que sea debida al azar. </w:t>
      </w:r>
    </w:p>
    <w:p w:rsidR="00B234E8" w:rsidRPr="00990D32" w:rsidRDefault="00B234E8" w:rsidP="00990D32">
      <w:pPr>
        <w:jc w:val="both"/>
        <w:rPr>
          <w:rFonts w:asciiTheme="minorHAnsi" w:hAnsiTheme="minorHAnsi"/>
          <w:sz w:val="22"/>
          <w:szCs w:val="22"/>
        </w:rPr>
      </w:pPr>
      <w:r w:rsidRPr="00990D32">
        <w:rPr>
          <w:rFonts w:asciiTheme="minorHAnsi" w:hAnsiTheme="minorHAnsi"/>
          <w:sz w:val="22"/>
          <w:szCs w:val="22"/>
        </w:rPr>
        <w:tab/>
        <w:t xml:space="preserve">En este caso, se considera más adecuado detallar cada uno de los estudios individualmente: a) </w:t>
      </w:r>
      <w:r w:rsidRPr="00990D32">
        <w:rPr>
          <w:rFonts w:asciiTheme="minorHAnsi" w:hAnsiTheme="minorHAnsi"/>
          <w:color w:val="FF0000"/>
          <w:sz w:val="22"/>
          <w:szCs w:val="22"/>
        </w:rPr>
        <w:t>ACCORD 2008</w:t>
      </w:r>
      <w:r w:rsidRPr="00990D32">
        <w:rPr>
          <w:rFonts w:asciiTheme="minorHAnsi" w:hAnsiTheme="minorHAnsi"/>
          <w:sz w:val="22"/>
          <w:szCs w:val="22"/>
        </w:rPr>
        <w:t xml:space="preserve">, RR 3,00 (2,55-3,54, </w:t>
      </w:r>
      <w:r w:rsidRPr="00990D32">
        <w:rPr>
          <w:rFonts w:asciiTheme="minorHAnsi" w:hAnsiTheme="minorHAnsi"/>
          <w:color w:val="FF0000"/>
          <w:sz w:val="22"/>
          <w:szCs w:val="22"/>
        </w:rPr>
        <w:t>NND 14 (</w:t>
      </w:r>
      <w:smartTag w:uri="urn:schemas-microsoft-com:office:smarttags" w:element="metricconverter">
        <w:smartTagPr>
          <w:attr w:name="ProductID" w:val="13 a"/>
        </w:smartTagPr>
        <w:r w:rsidRPr="00990D32">
          <w:rPr>
            <w:rFonts w:asciiTheme="minorHAnsi" w:hAnsiTheme="minorHAnsi"/>
            <w:color w:val="FF0000"/>
            <w:sz w:val="22"/>
            <w:szCs w:val="22"/>
          </w:rPr>
          <w:t>13 a</w:t>
        </w:r>
      </w:smartTag>
      <w:r w:rsidRPr="00990D32">
        <w:rPr>
          <w:rFonts w:asciiTheme="minorHAnsi" w:hAnsiTheme="minorHAnsi"/>
          <w:color w:val="FF0000"/>
          <w:sz w:val="22"/>
          <w:szCs w:val="22"/>
        </w:rPr>
        <w:t xml:space="preserve"> 17)</w:t>
      </w:r>
      <w:r w:rsidRPr="00990D32">
        <w:rPr>
          <w:rFonts w:asciiTheme="minorHAnsi" w:hAnsiTheme="minorHAnsi"/>
          <w:sz w:val="22"/>
          <w:szCs w:val="22"/>
        </w:rPr>
        <w:t xml:space="preserve"> en 3,8 años; b) </w:t>
      </w:r>
      <w:r w:rsidRPr="00990D32">
        <w:rPr>
          <w:rFonts w:asciiTheme="minorHAnsi" w:hAnsiTheme="minorHAnsi"/>
          <w:color w:val="FF0000"/>
          <w:sz w:val="22"/>
          <w:szCs w:val="22"/>
        </w:rPr>
        <w:t>ADVANCE 2008</w:t>
      </w:r>
      <w:r w:rsidRPr="00990D32">
        <w:rPr>
          <w:rFonts w:asciiTheme="minorHAnsi" w:hAnsiTheme="minorHAnsi"/>
          <w:sz w:val="22"/>
          <w:szCs w:val="22"/>
        </w:rPr>
        <w:t xml:space="preserve">, RR 1,85 (1,42-2,42), </w:t>
      </w:r>
      <w:r w:rsidRPr="00990D32">
        <w:rPr>
          <w:rFonts w:asciiTheme="minorHAnsi" w:hAnsiTheme="minorHAnsi"/>
          <w:color w:val="FF0000"/>
          <w:sz w:val="22"/>
          <w:szCs w:val="22"/>
          <w:shd w:val="clear" w:color="auto" w:fill="FFFF99"/>
        </w:rPr>
        <w:t>NND 81 (</w:t>
      </w:r>
      <w:smartTag w:uri="urn:schemas-microsoft-com:office:smarttags" w:element="metricconverter">
        <w:smartTagPr>
          <w:attr w:name="ProductID" w:val="57 a"/>
        </w:smartTagPr>
        <w:r w:rsidRPr="00990D32">
          <w:rPr>
            <w:rFonts w:asciiTheme="minorHAnsi" w:hAnsiTheme="minorHAnsi"/>
            <w:color w:val="FF0000"/>
            <w:sz w:val="22"/>
            <w:szCs w:val="22"/>
            <w:shd w:val="clear" w:color="auto" w:fill="FFFF99"/>
          </w:rPr>
          <w:t>57 a</w:t>
        </w:r>
      </w:smartTag>
      <w:r w:rsidRPr="00990D32">
        <w:rPr>
          <w:rFonts w:asciiTheme="minorHAnsi" w:hAnsiTheme="minorHAnsi"/>
          <w:color w:val="FF0000"/>
          <w:sz w:val="22"/>
          <w:szCs w:val="22"/>
          <w:shd w:val="clear" w:color="auto" w:fill="FFFF99"/>
        </w:rPr>
        <w:t xml:space="preserve"> 143)</w:t>
      </w:r>
      <w:r w:rsidRPr="00990D32">
        <w:rPr>
          <w:rFonts w:asciiTheme="minorHAnsi" w:hAnsiTheme="minorHAnsi"/>
          <w:sz w:val="22"/>
          <w:szCs w:val="22"/>
        </w:rPr>
        <w:t xml:space="preserve"> en 5 años; c) </w:t>
      </w:r>
      <w:proofErr w:type="spellStart"/>
      <w:r w:rsidRPr="00990D32">
        <w:rPr>
          <w:rFonts w:asciiTheme="minorHAnsi" w:hAnsiTheme="minorHAnsi"/>
          <w:sz w:val="22"/>
          <w:szCs w:val="22"/>
        </w:rPr>
        <w:t>PROactive</w:t>
      </w:r>
      <w:proofErr w:type="spellEnd"/>
      <w:r w:rsidRPr="00990D32">
        <w:rPr>
          <w:rFonts w:asciiTheme="minorHAnsi" w:hAnsiTheme="minorHAnsi"/>
          <w:sz w:val="22"/>
          <w:szCs w:val="22"/>
        </w:rPr>
        <w:t xml:space="preserve"> 205, RR 1,75 (0,83-3,66), NNT -321 (</w:t>
      </w:r>
      <w:smartTag w:uri="urn:schemas-microsoft-com:office:smarttags" w:element="metricconverter">
        <w:smartTagPr>
          <w:attr w:name="ProductID" w:val="-137 a"/>
        </w:smartTagPr>
        <w:r w:rsidRPr="00990D32">
          <w:rPr>
            <w:rFonts w:asciiTheme="minorHAnsi" w:hAnsiTheme="minorHAnsi"/>
            <w:sz w:val="22"/>
            <w:szCs w:val="22"/>
          </w:rPr>
          <w:t>-137 a</w:t>
        </w:r>
      </w:smartTag>
      <w:r w:rsidRPr="00990D32">
        <w:rPr>
          <w:rFonts w:asciiTheme="minorHAnsi" w:hAnsiTheme="minorHAnsi"/>
          <w:sz w:val="22"/>
          <w:szCs w:val="22"/>
        </w:rPr>
        <w:t xml:space="preserve"> 739) en 2,8 años; d)</w:t>
      </w:r>
      <w:r w:rsidRPr="00990D32">
        <w:rPr>
          <w:rFonts w:asciiTheme="minorHAnsi" w:hAnsiTheme="minorHAnsi"/>
          <w:color w:val="FF0000"/>
          <w:sz w:val="22"/>
          <w:szCs w:val="22"/>
        </w:rPr>
        <w:t xml:space="preserve"> UKPDS 1998</w:t>
      </w:r>
      <w:r w:rsidRPr="00990D32">
        <w:rPr>
          <w:rFonts w:asciiTheme="minorHAnsi" w:hAnsiTheme="minorHAnsi"/>
          <w:sz w:val="22"/>
          <w:szCs w:val="22"/>
        </w:rPr>
        <w:t xml:space="preserve">, RR 1,90 (1,56-2,33), </w:t>
      </w:r>
      <w:r w:rsidRPr="00990D32">
        <w:rPr>
          <w:rFonts w:asciiTheme="minorHAnsi" w:hAnsiTheme="minorHAnsi"/>
          <w:color w:val="FF0000"/>
          <w:sz w:val="22"/>
          <w:szCs w:val="22"/>
        </w:rPr>
        <w:t>NND 15 (</w:t>
      </w:r>
      <w:smartTag w:uri="urn:schemas-microsoft-com:office:smarttags" w:element="metricconverter">
        <w:smartTagPr>
          <w:attr w:name="ProductID" w:val="12 a"/>
        </w:smartTagPr>
        <w:r w:rsidRPr="00990D32">
          <w:rPr>
            <w:rFonts w:asciiTheme="minorHAnsi" w:hAnsiTheme="minorHAnsi"/>
            <w:color w:val="FF0000"/>
            <w:sz w:val="22"/>
            <w:szCs w:val="22"/>
          </w:rPr>
          <w:t>12 a</w:t>
        </w:r>
      </w:smartTag>
      <w:r w:rsidRPr="00990D32">
        <w:rPr>
          <w:rFonts w:asciiTheme="minorHAnsi" w:hAnsiTheme="minorHAnsi"/>
          <w:color w:val="FF0000"/>
          <w:sz w:val="22"/>
          <w:szCs w:val="22"/>
        </w:rPr>
        <w:t xml:space="preserve"> 21)</w:t>
      </w:r>
      <w:r w:rsidRPr="00990D32">
        <w:rPr>
          <w:rFonts w:asciiTheme="minorHAnsi" w:hAnsiTheme="minorHAnsi"/>
          <w:sz w:val="22"/>
          <w:szCs w:val="22"/>
        </w:rPr>
        <w:t xml:space="preserve"> en 10 años; y e) </w:t>
      </w:r>
      <w:r w:rsidRPr="00990D32">
        <w:rPr>
          <w:rFonts w:asciiTheme="minorHAnsi" w:hAnsiTheme="minorHAnsi"/>
          <w:color w:val="FF0000"/>
          <w:sz w:val="22"/>
          <w:szCs w:val="22"/>
        </w:rPr>
        <w:t>VADT 2009</w:t>
      </w:r>
      <w:r w:rsidRPr="00990D32">
        <w:rPr>
          <w:rFonts w:asciiTheme="minorHAnsi" w:hAnsiTheme="minorHAnsi"/>
          <w:sz w:val="22"/>
          <w:szCs w:val="22"/>
        </w:rPr>
        <w:t xml:space="preserve">, RR 2,59 (1,69-3,97), </w:t>
      </w:r>
      <w:r w:rsidRPr="00990D32">
        <w:rPr>
          <w:rFonts w:asciiTheme="minorHAnsi" w:hAnsiTheme="minorHAnsi"/>
          <w:color w:val="FF0000"/>
          <w:sz w:val="22"/>
          <w:szCs w:val="22"/>
        </w:rPr>
        <w:t>NND 20 (</w:t>
      </w:r>
      <w:smartTag w:uri="urn:schemas-microsoft-com:office:smarttags" w:element="metricconverter">
        <w:smartTagPr>
          <w:attr w:name="ProductID" w:val="14 a"/>
        </w:smartTagPr>
        <w:r w:rsidRPr="00990D32">
          <w:rPr>
            <w:rFonts w:asciiTheme="minorHAnsi" w:hAnsiTheme="minorHAnsi"/>
            <w:color w:val="FF0000"/>
            <w:sz w:val="22"/>
            <w:szCs w:val="22"/>
          </w:rPr>
          <w:t>14 a</w:t>
        </w:r>
      </w:smartTag>
      <w:r w:rsidRPr="00990D32">
        <w:rPr>
          <w:rFonts w:asciiTheme="minorHAnsi" w:hAnsiTheme="minorHAnsi"/>
          <w:color w:val="FF0000"/>
          <w:sz w:val="22"/>
          <w:szCs w:val="22"/>
        </w:rPr>
        <w:t xml:space="preserve"> 36)</w:t>
      </w:r>
      <w:r w:rsidRPr="00990D32">
        <w:rPr>
          <w:rFonts w:asciiTheme="minorHAnsi" w:hAnsiTheme="minorHAnsi"/>
          <w:sz w:val="22"/>
          <w:szCs w:val="22"/>
        </w:rPr>
        <w:t xml:space="preserve"> en 5,6 años.</w:t>
      </w:r>
    </w:p>
    <w:p w:rsidR="00B234E8" w:rsidRPr="00990D32" w:rsidRDefault="00B234E8" w:rsidP="00990D32">
      <w:pPr>
        <w:autoSpaceDE w:val="0"/>
        <w:autoSpaceDN w:val="0"/>
        <w:adjustRightInd w:val="0"/>
        <w:jc w:val="both"/>
        <w:rPr>
          <w:rFonts w:asciiTheme="minorHAnsi" w:hAnsiTheme="minorHAnsi"/>
          <w:bCs/>
          <w:color w:val="FF0000"/>
          <w:sz w:val="22"/>
          <w:szCs w:val="22"/>
        </w:rPr>
      </w:pPr>
      <w:r w:rsidRPr="00990D32">
        <w:rPr>
          <w:rFonts w:asciiTheme="minorHAnsi" w:hAnsiTheme="minorHAnsi"/>
          <w:bCs/>
          <w:color w:val="0000FF"/>
          <w:sz w:val="22"/>
          <w:szCs w:val="22"/>
        </w:rPr>
        <w:tab/>
      </w:r>
      <w:r w:rsidRPr="00990D32">
        <w:rPr>
          <w:rFonts w:asciiTheme="minorHAnsi" w:hAnsiTheme="minorHAnsi"/>
          <w:bCs/>
          <w:sz w:val="22"/>
          <w:szCs w:val="22"/>
        </w:rPr>
        <w:t>2)</w:t>
      </w:r>
      <w:r w:rsidRPr="00990D32">
        <w:rPr>
          <w:rFonts w:asciiTheme="minorHAnsi" w:hAnsiTheme="minorHAnsi"/>
          <w:bCs/>
          <w:color w:val="0000FF"/>
          <w:sz w:val="22"/>
          <w:szCs w:val="22"/>
        </w:rPr>
        <w:t xml:space="preserve"> </w:t>
      </w:r>
      <w:r w:rsidRPr="00990D32">
        <w:rPr>
          <w:rFonts w:asciiTheme="minorHAnsi" w:hAnsiTheme="minorHAnsi"/>
          <w:bCs/>
          <w:color w:val="FF0000"/>
          <w:sz w:val="22"/>
          <w:szCs w:val="22"/>
        </w:rPr>
        <w:t xml:space="preserve">Hipoglucemias (que requieren cualquier forma de asistencia): </w:t>
      </w:r>
      <w:r w:rsidRPr="00990D32">
        <w:rPr>
          <w:rFonts w:asciiTheme="minorHAnsi" w:hAnsiTheme="minorHAnsi"/>
          <w:bCs/>
          <w:sz w:val="22"/>
          <w:szCs w:val="22"/>
        </w:rPr>
        <w:t>38,1% vs 28,6%</w:t>
      </w:r>
    </w:p>
    <w:p w:rsidR="00B234E8" w:rsidRPr="00990D32" w:rsidRDefault="00B234E8" w:rsidP="00990D32">
      <w:pPr>
        <w:autoSpaceDE w:val="0"/>
        <w:autoSpaceDN w:val="0"/>
        <w:adjustRightInd w:val="0"/>
        <w:jc w:val="both"/>
        <w:rPr>
          <w:rFonts w:asciiTheme="minorHAnsi" w:hAnsiTheme="minorHAnsi"/>
          <w:bCs/>
          <w:color w:val="0000FF"/>
          <w:sz w:val="22"/>
          <w:szCs w:val="22"/>
        </w:rPr>
      </w:pPr>
      <w:r w:rsidRPr="00990D32">
        <w:rPr>
          <w:rFonts w:asciiTheme="minorHAnsi" w:hAnsiTheme="minorHAnsi"/>
          <w:bCs/>
          <w:color w:val="0000FF"/>
          <w:sz w:val="22"/>
          <w:szCs w:val="22"/>
        </w:rPr>
        <w:tab/>
      </w:r>
      <w:r w:rsidRPr="00990D32">
        <w:rPr>
          <w:rFonts w:asciiTheme="minorHAnsi" w:hAnsiTheme="minorHAnsi"/>
          <w:bCs/>
          <w:sz w:val="22"/>
          <w:szCs w:val="22"/>
        </w:rPr>
        <w:t>3)</w:t>
      </w:r>
      <w:r w:rsidRPr="00990D32">
        <w:rPr>
          <w:rFonts w:asciiTheme="minorHAnsi" w:hAnsiTheme="minorHAnsi"/>
          <w:bCs/>
          <w:color w:val="0000FF"/>
          <w:sz w:val="22"/>
          <w:szCs w:val="22"/>
        </w:rPr>
        <w:t xml:space="preserve"> </w:t>
      </w:r>
      <w:r w:rsidRPr="00990D32">
        <w:rPr>
          <w:rFonts w:asciiTheme="minorHAnsi" w:hAnsiTheme="minorHAnsi"/>
          <w:bCs/>
          <w:color w:val="FF0000"/>
          <w:sz w:val="22"/>
          <w:szCs w:val="22"/>
        </w:rPr>
        <w:t>Cambio en el peso corporal: +</w:t>
      </w:r>
      <w:smartTag w:uri="urn:schemas-microsoft-com:office:smarttags" w:element="metricconverter">
        <w:smartTagPr>
          <w:attr w:name="ProductID" w:val="2,5 Kg"/>
        </w:smartTagPr>
        <w:r w:rsidRPr="00990D32">
          <w:rPr>
            <w:rFonts w:asciiTheme="minorHAnsi" w:hAnsiTheme="minorHAnsi"/>
            <w:bCs/>
            <w:color w:val="FF0000"/>
            <w:sz w:val="22"/>
            <w:szCs w:val="22"/>
          </w:rPr>
          <w:t>2,5 Kg</w:t>
        </w:r>
      </w:smartTag>
      <w:r w:rsidRPr="00990D32">
        <w:rPr>
          <w:rFonts w:asciiTheme="minorHAnsi" w:hAnsiTheme="minorHAnsi"/>
          <w:bCs/>
          <w:color w:val="FF0000"/>
          <w:sz w:val="22"/>
          <w:szCs w:val="22"/>
        </w:rPr>
        <w:t xml:space="preserve"> respecto al convencional. </w:t>
      </w:r>
    </w:p>
    <w:p w:rsidR="00B234E8" w:rsidRPr="00B234E8" w:rsidRDefault="00B234E8" w:rsidP="00B234E8">
      <w:pPr>
        <w:autoSpaceDE w:val="0"/>
        <w:autoSpaceDN w:val="0"/>
        <w:adjustRightInd w:val="0"/>
        <w:jc w:val="both"/>
        <w:rPr>
          <w:rFonts w:asciiTheme="minorHAnsi" w:hAnsiTheme="minorHAnsi"/>
          <w:bCs/>
          <w:color w:val="0000FF"/>
        </w:rPr>
      </w:pPr>
    </w:p>
    <w:p w:rsidR="00B234E8" w:rsidRPr="00CE3A60" w:rsidRDefault="00B234E8" w:rsidP="00B234E8">
      <w:pPr>
        <w:pBdr>
          <w:top w:val="single" w:sz="4" w:space="1" w:color="auto"/>
          <w:left w:val="single" w:sz="4" w:space="4" w:color="auto"/>
          <w:bottom w:val="single" w:sz="4" w:space="1" w:color="auto"/>
          <w:right w:val="single" w:sz="4" w:space="4" w:color="auto"/>
        </w:pBdr>
        <w:jc w:val="both"/>
        <w:rPr>
          <w:rFonts w:asciiTheme="minorHAnsi" w:hAnsiTheme="minorHAnsi"/>
          <w:bCs/>
          <w:sz w:val="22"/>
          <w:szCs w:val="22"/>
        </w:rPr>
      </w:pPr>
      <w:r w:rsidRPr="00CE3A60">
        <w:rPr>
          <w:rFonts w:asciiTheme="minorHAnsi" w:hAnsiTheme="minorHAnsi"/>
          <w:b/>
          <w:bCs/>
          <w:color w:val="0000FF"/>
          <w:sz w:val="22"/>
          <w:szCs w:val="22"/>
        </w:rPr>
        <w:t>Comentarios:</w:t>
      </w:r>
      <w:r w:rsidRPr="00CE3A60">
        <w:rPr>
          <w:rFonts w:asciiTheme="minorHAnsi" w:hAnsiTheme="minorHAnsi"/>
          <w:bCs/>
          <w:sz w:val="22"/>
          <w:szCs w:val="22"/>
        </w:rPr>
        <w:t xml:space="preserve"> Es sabido que el número de eventos sigue una distribución que no es lineal y que el número suele ser más denso cuanto mayor sea el tiempo se seguimiento. Sin embargo, </w:t>
      </w:r>
      <w:r w:rsidRPr="00CE3A60">
        <w:rPr>
          <w:rFonts w:asciiTheme="minorHAnsi" w:hAnsiTheme="minorHAnsi"/>
          <w:bCs/>
          <w:sz w:val="22"/>
          <w:szCs w:val="22"/>
          <w:u w:val="single"/>
        </w:rPr>
        <w:t>los investigadores mezclan el número de eventos acumulados en distintos tiempos de seguimiento, como si la densidad de eventos hubiera sido constante a lo largo del tiempo</w:t>
      </w:r>
      <w:r w:rsidRPr="00CE3A60">
        <w:rPr>
          <w:rFonts w:asciiTheme="minorHAnsi" w:hAnsiTheme="minorHAnsi"/>
          <w:bCs/>
          <w:sz w:val="22"/>
          <w:szCs w:val="22"/>
        </w:rPr>
        <w:t xml:space="preserve">: a) UKPDS 33 A: 10 años; b) UKPDS 34 A: 6,6 años; c) </w:t>
      </w:r>
      <w:proofErr w:type="spellStart"/>
      <w:r w:rsidRPr="00CE3A60">
        <w:rPr>
          <w:rFonts w:asciiTheme="minorHAnsi" w:hAnsiTheme="minorHAnsi"/>
          <w:bCs/>
          <w:sz w:val="22"/>
          <w:szCs w:val="22"/>
        </w:rPr>
        <w:t>PROactive</w:t>
      </w:r>
      <w:proofErr w:type="spellEnd"/>
      <w:r w:rsidRPr="00CE3A60">
        <w:rPr>
          <w:rFonts w:asciiTheme="minorHAnsi" w:hAnsiTheme="minorHAnsi"/>
          <w:bCs/>
          <w:sz w:val="22"/>
          <w:szCs w:val="22"/>
        </w:rPr>
        <w:t>: 2,9 años; d) ADVANCE: 5 años; d) VADT: 5,6 años; y e) ACCORD: 3,8 años.</w:t>
      </w:r>
    </w:p>
    <w:p w:rsidR="00B234E8" w:rsidRPr="00B234E8" w:rsidRDefault="00B234E8" w:rsidP="00B234E8">
      <w:pPr>
        <w:pStyle w:val="Default"/>
        <w:jc w:val="both"/>
        <w:rPr>
          <w:rFonts w:asciiTheme="minorHAnsi" w:hAnsiTheme="minorHAnsi" w:cs="Times New Roman"/>
          <w:b/>
          <w:bCs/>
          <w:color w:val="auto"/>
          <w:sz w:val="20"/>
          <w:szCs w:val="20"/>
        </w:rPr>
      </w:pPr>
    </w:p>
    <w:p w:rsidR="00B234E8" w:rsidRPr="00CE3A60" w:rsidRDefault="00B234E8" w:rsidP="00B234E8">
      <w:pPr>
        <w:pStyle w:val="Default"/>
        <w:jc w:val="both"/>
        <w:rPr>
          <w:rFonts w:asciiTheme="minorHAnsi" w:hAnsiTheme="minorHAnsi" w:cs="Times New Roman"/>
          <w:bCs/>
          <w:color w:val="auto"/>
          <w:sz w:val="22"/>
          <w:szCs w:val="22"/>
        </w:rPr>
      </w:pPr>
      <w:r w:rsidRPr="00CE3A60">
        <w:rPr>
          <w:rFonts w:asciiTheme="minorHAnsi" w:hAnsiTheme="minorHAnsi" w:cs="Times New Roman"/>
          <w:b/>
          <w:bCs/>
          <w:color w:val="0000FF"/>
          <w:sz w:val="22"/>
          <w:szCs w:val="22"/>
        </w:rPr>
        <w:t xml:space="preserve">6º ¿Se hizo análisis de sensibilidad por los investigadores de </w:t>
      </w:r>
      <w:smartTag w:uri="urn:schemas-microsoft-com:office:smarttags" w:element="PersonName">
        <w:smartTagPr>
          <w:attr w:name="ProductID" w:val="la Revisi￳n Sistem￡tica"/>
        </w:smartTagPr>
        <w:r w:rsidRPr="00CE3A60">
          <w:rPr>
            <w:rFonts w:asciiTheme="minorHAnsi" w:hAnsiTheme="minorHAnsi" w:cs="Times New Roman"/>
            <w:b/>
            <w:bCs/>
            <w:color w:val="0000FF"/>
            <w:sz w:val="22"/>
            <w:szCs w:val="22"/>
          </w:rPr>
          <w:t>la Revisión Sistemática</w:t>
        </w:r>
      </w:smartTag>
      <w:r w:rsidRPr="00CE3A60">
        <w:rPr>
          <w:rFonts w:asciiTheme="minorHAnsi" w:hAnsiTheme="minorHAnsi" w:cs="Times New Roman"/>
          <w:b/>
          <w:bCs/>
          <w:color w:val="0000FF"/>
          <w:sz w:val="22"/>
          <w:szCs w:val="22"/>
        </w:rPr>
        <w:t>?</w:t>
      </w:r>
      <w:r w:rsidR="00CE3A60">
        <w:rPr>
          <w:rFonts w:asciiTheme="minorHAnsi" w:hAnsiTheme="minorHAnsi" w:cs="Times New Roman"/>
          <w:b/>
          <w:bCs/>
          <w:color w:val="0000FF"/>
          <w:sz w:val="22"/>
          <w:szCs w:val="22"/>
        </w:rPr>
        <w:t xml:space="preserve">: </w:t>
      </w:r>
      <w:r w:rsidRPr="00CE3A60">
        <w:rPr>
          <w:rFonts w:asciiTheme="minorHAnsi" w:hAnsiTheme="minorHAnsi" w:cs="Times New Roman"/>
          <w:color w:val="auto"/>
          <w:sz w:val="22"/>
          <w:szCs w:val="22"/>
        </w:rPr>
        <w:t>Los autores dicen que sí,</w:t>
      </w:r>
      <w:r w:rsidR="000514FB" w:rsidRPr="00CE3A60">
        <w:rPr>
          <w:rFonts w:asciiTheme="minorHAnsi" w:hAnsiTheme="minorHAnsi" w:cs="Times New Roman"/>
          <w:color w:val="auto"/>
          <w:sz w:val="22"/>
          <w:szCs w:val="22"/>
        </w:rPr>
        <w:t xml:space="preserve"> </w:t>
      </w:r>
      <w:r w:rsidRPr="00CE3A60">
        <w:rPr>
          <w:rFonts w:asciiTheme="minorHAnsi" w:hAnsiTheme="minorHAnsi" w:cs="Times New Roman"/>
          <w:color w:val="auto"/>
          <w:sz w:val="22"/>
          <w:szCs w:val="22"/>
        </w:rPr>
        <w:t xml:space="preserve">refiriéndose a que compararon los </w:t>
      </w:r>
      <w:r w:rsidRPr="00CE3A60">
        <w:rPr>
          <w:rFonts w:asciiTheme="minorHAnsi" w:hAnsiTheme="minorHAnsi" w:cs="Times New Roman"/>
          <w:bCs/>
          <w:color w:val="auto"/>
          <w:sz w:val="22"/>
          <w:szCs w:val="22"/>
        </w:rPr>
        <w:t>OR con los RR, viendo que las magnitudes eran similares</w:t>
      </w:r>
      <w:r w:rsidR="002B355C">
        <w:rPr>
          <w:rFonts w:asciiTheme="minorHAnsi" w:hAnsiTheme="minorHAnsi" w:cs="Times New Roman"/>
          <w:bCs/>
          <w:color w:val="auto"/>
          <w:sz w:val="22"/>
          <w:szCs w:val="22"/>
        </w:rPr>
        <w:t>, lo cual es una tautología porque es el mismo número expresado en dos marcos distintos</w:t>
      </w:r>
      <w:r w:rsidRPr="00CE3A60">
        <w:rPr>
          <w:rFonts w:asciiTheme="minorHAnsi" w:hAnsiTheme="minorHAnsi" w:cs="Times New Roman"/>
          <w:bCs/>
          <w:color w:val="auto"/>
          <w:sz w:val="22"/>
          <w:szCs w:val="22"/>
        </w:rPr>
        <w:t xml:space="preserve">. </w:t>
      </w:r>
      <w:r w:rsidR="002B355C">
        <w:rPr>
          <w:rFonts w:asciiTheme="minorHAnsi" w:hAnsiTheme="minorHAnsi" w:cs="Times New Roman"/>
          <w:bCs/>
          <w:color w:val="auto"/>
          <w:sz w:val="22"/>
          <w:szCs w:val="22"/>
        </w:rPr>
        <w:t xml:space="preserve">Un </w:t>
      </w:r>
      <w:r w:rsidRPr="00CE3A60">
        <w:rPr>
          <w:rFonts w:asciiTheme="minorHAnsi" w:hAnsiTheme="minorHAnsi" w:cs="Times New Roman"/>
          <w:bCs/>
          <w:color w:val="auto"/>
          <w:sz w:val="22"/>
          <w:szCs w:val="22"/>
        </w:rPr>
        <w:t>análisis de sensibilidad es mucho más que esto, y nosotros particula</w:t>
      </w:r>
      <w:r w:rsidR="00CE3A60">
        <w:rPr>
          <w:rFonts w:asciiTheme="minorHAnsi" w:hAnsiTheme="minorHAnsi" w:cs="Times New Roman"/>
          <w:bCs/>
          <w:color w:val="auto"/>
          <w:sz w:val="22"/>
          <w:szCs w:val="22"/>
        </w:rPr>
        <w:t>r</w:t>
      </w:r>
      <w:r w:rsidRPr="00CE3A60">
        <w:rPr>
          <w:rFonts w:asciiTheme="minorHAnsi" w:hAnsiTheme="minorHAnsi" w:cs="Times New Roman"/>
          <w:bCs/>
          <w:color w:val="auto"/>
          <w:sz w:val="22"/>
          <w:szCs w:val="22"/>
        </w:rPr>
        <w:t>mente practicamos varios, como explicamos en otro apartado.</w:t>
      </w:r>
    </w:p>
    <w:p w:rsidR="00B234E8" w:rsidRPr="00B234E8" w:rsidRDefault="00B234E8" w:rsidP="00B234E8">
      <w:pPr>
        <w:pStyle w:val="Default"/>
        <w:jc w:val="both"/>
        <w:rPr>
          <w:rFonts w:asciiTheme="minorHAnsi" w:hAnsiTheme="minorHAnsi"/>
        </w:rPr>
      </w:pPr>
      <w:r w:rsidRPr="00B234E8">
        <w:rPr>
          <w:rFonts w:asciiTheme="minorHAnsi" w:hAnsiTheme="minorHAnsi"/>
        </w:rPr>
        <w:t xml:space="preserve"> </w:t>
      </w:r>
    </w:p>
    <w:p w:rsidR="00B234E8" w:rsidRPr="00CE3A60" w:rsidRDefault="00B234E8" w:rsidP="00CE3A60">
      <w:pPr>
        <w:pStyle w:val="Default"/>
        <w:pBdr>
          <w:top w:val="single" w:sz="4" w:space="1" w:color="auto"/>
          <w:left w:val="single" w:sz="4" w:space="1" w:color="auto"/>
          <w:bottom w:val="single" w:sz="4" w:space="1" w:color="auto"/>
          <w:right w:val="single" w:sz="4" w:space="1" w:color="auto"/>
        </w:pBdr>
        <w:jc w:val="both"/>
        <w:rPr>
          <w:rFonts w:asciiTheme="minorHAnsi" w:hAnsiTheme="minorHAnsi"/>
          <w:sz w:val="22"/>
          <w:szCs w:val="22"/>
        </w:rPr>
      </w:pPr>
      <w:r w:rsidRPr="00CE3A60">
        <w:rPr>
          <w:rFonts w:asciiTheme="minorHAnsi" w:hAnsiTheme="minorHAnsi" w:cs="Times New Roman"/>
          <w:b/>
          <w:bCs/>
          <w:color w:val="0000FF"/>
          <w:sz w:val="22"/>
          <w:szCs w:val="22"/>
        </w:rPr>
        <w:t>7º ¿Se hizo análisis de sensibilidad por los que hacen la lectura crítica (</w:t>
      </w:r>
      <w:r w:rsidR="00CE3A60" w:rsidRPr="00CE3A60">
        <w:rPr>
          <w:rFonts w:asciiTheme="minorHAnsi" w:hAnsiTheme="minorHAnsi" w:cs="Times New Roman"/>
          <w:b/>
          <w:bCs/>
          <w:color w:val="0000FF"/>
          <w:sz w:val="22"/>
          <w:szCs w:val="22"/>
        </w:rPr>
        <w:t>grupo evalmed-GRADE</w:t>
      </w:r>
      <w:r w:rsidRPr="00CE3A60">
        <w:rPr>
          <w:rFonts w:asciiTheme="minorHAnsi" w:hAnsiTheme="minorHAnsi" w:cs="Times New Roman"/>
          <w:b/>
          <w:bCs/>
          <w:color w:val="0000FF"/>
          <w:sz w:val="22"/>
          <w:szCs w:val="22"/>
        </w:rPr>
        <w:t>)</w:t>
      </w:r>
      <w:r w:rsidR="00CE3A60" w:rsidRPr="00CE3A60">
        <w:rPr>
          <w:rFonts w:asciiTheme="minorHAnsi" w:hAnsiTheme="minorHAnsi" w:cs="Times New Roman"/>
          <w:b/>
          <w:bCs/>
          <w:color w:val="0000FF"/>
          <w:sz w:val="22"/>
          <w:szCs w:val="22"/>
        </w:rPr>
        <w:t xml:space="preserve">: </w:t>
      </w:r>
      <w:r w:rsidRPr="00CE3A60">
        <w:rPr>
          <w:rFonts w:asciiTheme="minorHAnsi" w:hAnsiTheme="minorHAnsi"/>
          <w:sz w:val="22"/>
          <w:szCs w:val="22"/>
        </w:rPr>
        <w:t>Los beneficios de la variable “IAM no fatal” (así como de “Enfermedad coronaria”) siguen siendo estadísticamente significativos eliminando de la revisión primero el UKPDS</w:t>
      </w:r>
      <w:r w:rsidR="000D51AA">
        <w:rPr>
          <w:rFonts w:asciiTheme="minorHAnsi" w:hAnsiTheme="minorHAnsi"/>
          <w:sz w:val="22"/>
          <w:szCs w:val="22"/>
        </w:rPr>
        <w:t>,</w:t>
      </w:r>
      <w:r w:rsidRPr="00CE3A60">
        <w:rPr>
          <w:rFonts w:asciiTheme="minorHAnsi" w:hAnsiTheme="minorHAnsi"/>
          <w:sz w:val="22"/>
          <w:szCs w:val="22"/>
        </w:rPr>
        <w:t xml:space="preserve"> y a continuación también el</w:t>
      </w:r>
      <w:r w:rsidR="000514FB" w:rsidRPr="00CE3A60">
        <w:rPr>
          <w:rFonts w:asciiTheme="minorHAnsi" w:hAnsiTheme="minorHAnsi"/>
          <w:sz w:val="22"/>
          <w:szCs w:val="22"/>
        </w:rPr>
        <w:t xml:space="preserve"> </w:t>
      </w:r>
      <w:proofErr w:type="spellStart"/>
      <w:r w:rsidRPr="00CE3A60">
        <w:rPr>
          <w:rFonts w:asciiTheme="minorHAnsi" w:hAnsiTheme="minorHAnsi"/>
          <w:sz w:val="22"/>
          <w:szCs w:val="22"/>
        </w:rPr>
        <w:t>PROactive</w:t>
      </w:r>
      <w:proofErr w:type="spellEnd"/>
      <w:r w:rsidRPr="00CE3A60">
        <w:rPr>
          <w:rFonts w:asciiTheme="minorHAnsi" w:hAnsiTheme="minorHAnsi"/>
          <w:sz w:val="22"/>
          <w:szCs w:val="22"/>
        </w:rPr>
        <w:t xml:space="preserve">. </w:t>
      </w:r>
    </w:p>
    <w:p w:rsidR="00B234E8" w:rsidRPr="00B234E8" w:rsidRDefault="00B234E8" w:rsidP="00B234E8">
      <w:pPr>
        <w:pStyle w:val="Default"/>
        <w:jc w:val="both"/>
        <w:rPr>
          <w:rFonts w:asciiTheme="minorHAnsi" w:hAnsiTheme="minorHAnsi" w:cs="Times New Roman"/>
          <w:b/>
          <w:bCs/>
          <w:color w:val="auto"/>
          <w:sz w:val="20"/>
          <w:szCs w:val="20"/>
        </w:rPr>
      </w:pPr>
    </w:p>
    <w:p w:rsidR="00B234E8" w:rsidRPr="00CE3A60" w:rsidRDefault="00B234E8" w:rsidP="00CE3A60">
      <w:pPr>
        <w:pStyle w:val="Default"/>
        <w:jc w:val="both"/>
        <w:rPr>
          <w:rFonts w:asciiTheme="minorHAnsi" w:hAnsiTheme="minorHAnsi"/>
          <w:bCs/>
          <w:sz w:val="22"/>
          <w:szCs w:val="22"/>
        </w:rPr>
      </w:pPr>
      <w:r w:rsidRPr="00CE3A60">
        <w:rPr>
          <w:rFonts w:asciiTheme="minorHAnsi" w:hAnsiTheme="minorHAnsi" w:cs="Times New Roman"/>
          <w:b/>
          <w:bCs/>
          <w:color w:val="0000FF"/>
          <w:sz w:val="22"/>
          <w:szCs w:val="22"/>
        </w:rPr>
        <w:t xml:space="preserve">B) FINANCIACIÓN DE </w:t>
      </w:r>
      <w:smartTag w:uri="urn:schemas-microsoft-com:office:smarttags" w:element="PersonName">
        <w:smartTagPr>
          <w:attr w:name="ProductID" w:val="LA REVISIￓN Y CONFLICTOS"/>
        </w:smartTagPr>
        <w:r w:rsidRPr="00CE3A60">
          <w:rPr>
            <w:rFonts w:asciiTheme="minorHAnsi" w:hAnsiTheme="minorHAnsi" w:cs="Times New Roman"/>
            <w:b/>
            <w:bCs/>
            <w:color w:val="0000FF"/>
            <w:sz w:val="22"/>
            <w:szCs w:val="22"/>
          </w:rPr>
          <w:t>LA REVISIÓN Y CONFLICTOS</w:t>
        </w:r>
      </w:smartTag>
      <w:r w:rsidRPr="00CE3A60">
        <w:rPr>
          <w:rFonts w:asciiTheme="minorHAnsi" w:hAnsiTheme="minorHAnsi" w:cs="Times New Roman"/>
          <w:b/>
          <w:bCs/>
          <w:color w:val="0000FF"/>
          <w:sz w:val="22"/>
          <w:szCs w:val="22"/>
        </w:rPr>
        <w:t xml:space="preserve"> DE INTERESES</w:t>
      </w:r>
      <w:r w:rsidR="00CE3A60">
        <w:rPr>
          <w:rFonts w:asciiTheme="minorHAnsi" w:hAnsiTheme="minorHAnsi" w:cs="Times New Roman"/>
          <w:b/>
          <w:bCs/>
          <w:color w:val="0000FF"/>
          <w:sz w:val="22"/>
          <w:szCs w:val="22"/>
        </w:rPr>
        <w:t xml:space="preserve">: </w:t>
      </w:r>
      <w:r w:rsidRPr="00CE3A60">
        <w:rPr>
          <w:rFonts w:asciiTheme="minorHAnsi" w:hAnsiTheme="minorHAnsi"/>
          <w:bCs/>
          <w:sz w:val="22"/>
          <w:szCs w:val="22"/>
        </w:rPr>
        <w:t>Ninguna entidad financió los fondos para la realización de este estudio.</w:t>
      </w:r>
      <w:r w:rsidRPr="00CE3A60">
        <w:rPr>
          <w:rFonts w:asciiTheme="minorHAnsi" w:hAnsiTheme="minorHAnsi" w:cs="Shaker2Lancet-Bold"/>
          <w:b/>
          <w:bCs/>
          <w:sz w:val="22"/>
          <w:szCs w:val="22"/>
        </w:rPr>
        <w:t xml:space="preserve"> </w:t>
      </w:r>
    </w:p>
    <w:p w:rsidR="00B234E8" w:rsidRPr="00CE3A60" w:rsidRDefault="00B234E8" w:rsidP="00B234E8">
      <w:pPr>
        <w:autoSpaceDE w:val="0"/>
        <w:autoSpaceDN w:val="0"/>
        <w:adjustRightInd w:val="0"/>
        <w:jc w:val="both"/>
        <w:rPr>
          <w:rFonts w:asciiTheme="minorHAnsi" w:hAnsiTheme="minorHAnsi"/>
          <w:bCs/>
          <w:sz w:val="22"/>
          <w:szCs w:val="22"/>
        </w:rPr>
      </w:pPr>
      <w:r w:rsidRPr="00CE3A60">
        <w:rPr>
          <w:rFonts w:asciiTheme="minorHAnsi" w:hAnsiTheme="minorHAnsi"/>
          <w:bCs/>
          <w:sz w:val="22"/>
          <w:szCs w:val="22"/>
        </w:rPr>
        <w:tab/>
        <w:t xml:space="preserve">Conflictos de intereses: </w:t>
      </w:r>
      <w:proofErr w:type="spellStart"/>
      <w:r w:rsidRPr="00CE3A60">
        <w:rPr>
          <w:rFonts w:asciiTheme="minorHAnsi" w:hAnsiTheme="minorHAnsi"/>
          <w:bCs/>
          <w:sz w:val="22"/>
          <w:szCs w:val="22"/>
        </w:rPr>
        <w:t>Ray</w:t>
      </w:r>
      <w:proofErr w:type="spellEnd"/>
      <w:r w:rsidRPr="00CE3A60">
        <w:rPr>
          <w:rFonts w:asciiTheme="minorHAnsi" w:hAnsiTheme="minorHAnsi"/>
          <w:bCs/>
          <w:sz w:val="22"/>
          <w:szCs w:val="22"/>
        </w:rPr>
        <w:t xml:space="preserve"> declara haber recibido honorarios de </w:t>
      </w:r>
      <w:proofErr w:type="spellStart"/>
      <w:r w:rsidRPr="00CE3A60">
        <w:rPr>
          <w:rFonts w:asciiTheme="minorHAnsi" w:hAnsiTheme="minorHAnsi"/>
          <w:bCs/>
          <w:sz w:val="22"/>
          <w:szCs w:val="22"/>
        </w:rPr>
        <w:t>Novartis</w:t>
      </w:r>
      <w:proofErr w:type="spellEnd"/>
      <w:r w:rsidRPr="00CE3A60">
        <w:rPr>
          <w:rFonts w:asciiTheme="minorHAnsi" w:hAnsiTheme="minorHAnsi"/>
          <w:bCs/>
          <w:sz w:val="22"/>
          <w:szCs w:val="22"/>
        </w:rPr>
        <w:t xml:space="preserve"> por conferencias y actuaciones como miembro de comités asesores. </w:t>
      </w:r>
      <w:proofErr w:type="spellStart"/>
      <w:r w:rsidRPr="00CE3A60">
        <w:rPr>
          <w:rFonts w:asciiTheme="minorHAnsi" w:hAnsiTheme="minorHAnsi"/>
          <w:bCs/>
          <w:sz w:val="22"/>
          <w:szCs w:val="22"/>
        </w:rPr>
        <w:t>Sat</w:t>
      </w:r>
      <w:r w:rsidR="000D51AA">
        <w:rPr>
          <w:rFonts w:asciiTheme="minorHAnsi" w:hAnsiTheme="minorHAnsi"/>
          <w:bCs/>
          <w:sz w:val="22"/>
          <w:szCs w:val="22"/>
        </w:rPr>
        <w:t>t</w:t>
      </w:r>
      <w:r w:rsidRPr="00CE3A60">
        <w:rPr>
          <w:rFonts w:asciiTheme="minorHAnsi" w:hAnsiTheme="minorHAnsi"/>
          <w:bCs/>
          <w:sz w:val="22"/>
          <w:szCs w:val="22"/>
        </w:rPr>
        <w:t>ar</w:t>
      </w:r>
      <w:proofErr w:type="spellEnd"/>
      <w:r w:rsidRPr="00CE3A60">
        <w:rPr>
          <w:rFonts w:asciiTheme="minorHAnsi" w:hAnsiTheme="minorHAnsi"/>
          <w:bCs/>
          <w:sz w:val="22"/>
          <w:szCs w:val="22"/>
        </w:rPr>
        <w:t xml:space="preserve"> declara haber recibido honorarios de Merck, GSK, MSD y Novo </w:t>
      </w:r>
      <w:proofErr w:type="spellStart"/>
      <w:r w:rsidRPr="00CE3A60">
        <w:rPr>
          <w:rFonts w:asciiTheme="minorHAnsi" w:hAnsiTheme="minorHAnsi"/>
          <w:bCs/>
          <w:sz w:val="22"/>
          <w:szCs w:val="22"/>
        </w:rPr>
        <w:t>Nordisks</w:t>
      </w:r>
      <w:proofErr w:type="spellEnd"/>
      <w:r w:rsidRPr="00CE3A60">
        <w:rPr>
          <w:rFonts w:asciiTheme="minorHAnsi" w:hAnsiTheme="minorHAnsi"/>
          <w:bCs/>
          <w:sz w:val="22"/>
          <w:szCs w:val="22"/>
        </w:rPr>
        <w:t>. Los demás declaran no tener conflictos de intereses.</w:t>
      </w:r>
    </w:p>
    <w:p w:rsidR="00B234E8" w:rsidRPr="00B234E8" w:rsidRDefault="00B234E8" w:rsidP="00B234E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Cs/>
        </w:rPr>
      </w:pPr>
      <w:r w:rsidRPr="00B234E8">
        <w:rPr>
          <w:rFonts w:asciiTheme="minorHAnsi" w:hAnsiTheme="minorHAnsi"/>
          <w:bCs/>
        </w:rPr>
        <w:tab/>
      </w:r>
      <w:proofErr w:type="spellStart"/>
      <w:r w:rsidRPr="00B234E8">
        <w:rPr>
          <w:rFonts w:asciiTheme="minorHAnsi" w:hAnsiTheme="minorHAnsi"/>
          <w:bCs/>
        </w:rPr>
        <w:t>Ray</w:t>
      </w:r>
      <w:proofErr w:type="spellEnd"/>
      <w:r w:rsidRPr="00B234E8">
        <w:rPr>
          <w:rFonts w:asciiTheme="minorHAnsi" w:hAnsiTheme="minorHAnsi"/>
          <w:bCs/>
        </w:rPr>
        <w:t xml:space="preserve">, en opinión de Montaño (que ha hecho una búsqueda del perfil comunicativo de </w:t>
      </w:r>
      <w:proofErr w:type="spellStart"/>
      <w:r w:rsidRPr="00B234E8">
        <w:rPr>
          <w:rFonts w:asciiTheme="minorHAnsi" w:hAnsiTheme="minorHAnsi"/>
          <w:bCs/>
        </w:rPr>
        <w:t>Ray</w:t>
      </w:r>
      <w:proofErr w:type="spellEnd"/>
      <w:r w:rsidRPr="00B234E8">
        <w:rPr>
          <w:rFonts w:asciiTheme="minorHAnsi" w:hAnsiTheme="minorHAnsi"/>
          <w:bCs/>
        </w:rPr>
        <w:t>), tiene un conflicto de interés “</w:t>
      </w:r>
      <w:r w:rsidR="00CE3A60">
        <w:rPr>
          <w:rFonts w:asciiTheme="minorHAnsi" w:hAnsiTheme="minorHAnsi"/>
          <w:bCs/>
        </w:rPr>
        <w:t>de posición</w:t>
      </w:r>
      <w:r w:rsidRPr="00B234E8">
        <w:rPr>
          <w:rFonts w:asciiTheme="minorHAnsi" w:hAnsiTheme="minorHAnsi"/>
          <w:bCs/>
        </w:rPr>
        <w:t>”, porque ya era un firme defensor de la medicalización</w:t>
      </w:r>
      <w:r w:rsidR="00963D07">
        <w:rPr>
          <w:rFonts w:asciiTheme="minorHAnsi" w:hAnsiTheme="minorHAnsi"/>
          <w:bCs/>
        </w:rPr>
        <w:t xml:space="preserve"> intensiva </w:t>
      </w:r>
      <w:r w:rsidRPr="00B234E8">
        <w:rPr>
          <w:rFonts w:asciiTheme="minorHAnsi" w:hAnsiTheme="minorHAnsi"/>
          <w:bCs/>
        </w:rPr>
        <w:t>del diabético.</w:t>
      </w:r>
    </w:p>
    <w:p w:rsidR="00B234E8" w:rsidRPr="00B234E8" w:rsidRDefault="00B234E8" w:rsidP="00B234E8">
      <w:pPr>
        <w:autoSpaceDE w:val="0"/>
        <w:autoSpaceDN w:val="0"/>
        <w:adjustRightInd w:val="0"/>
        <w:jc w:val="both"/>
        <w:rPr>
          <w:rFonts w:asciiTheme="minorHAnsi" w:hAnsiTheme="minorHAnsi"/>
          <w:bCs/>
        </w:rPr>
      </w:pPr>
    </w:p>
    <w:p w:rsidR="00B234E8" w:rsidRPr="00B234E8" w:rsidRDefault="00B234E8" w:rsidP="00B234E8">
      <w:pPr>
        <w:jc w:val="both"/>
        <w:rPr>
          <w:rFonts w:asciiTheme="minorHAnsi" w:hAnsiTheme="minorHAnsi"/>
          <w:b/>
          <w:i/>
          <w:color w:val="990099"/>
          <w:sz w:val="28"/>
          <w:szCs w:val="28"/>
        </w:rPr>
      </w:pPr>
      <w:r w:rsidRPr="00B234E8">
        <w:rPr>
          <w:rFonts w:asciiTheme="minorHAnsi" w:hAnsiTheme="minorHAnsi"/>
          <w:b/>
          <w:i/>
          <w:color w:val="990099"/>
          <w:sz w:val="28"/>
          <w:szCs w:val="28"/>
        </w:rPr>
        <w:t>IV. COMENTARIOS (DISCUSIÓN Y OPINIÓN DEL EVALUADOR).</w:t>
      </w:r>
    </w:p>
    <w:p w:rsidR="00B234E8" w:rsidRPr="00B234E8" w:rsidRDefault="00B234E8" w:rsidP="00B234E8">
      <w:pPr>
        <w:jc w:val="both"/>
        <w:rPr>
          <w:rFonts w:asciiTheme="minorHAnsi" w:hAnsiTheme="minorHAnsi"/>
          <w:b/>
          <w:color w:val="0000FF"/>
        </w:rPr>
      </w:pPr>
    </w:p>
    <w:p w:rsidR="00B234E8" w:rsidRPr="00CE3A60" w:rsidRDefault="00B234E8" w:rsidP="00B234E8">
      <w:pPr>
        <w:jc w:val="both"/>
        <w:rPr>
          <w:rFonts w:asciiTheme="minorHAnsi" w:hAnsiTheme="minorHAnsi"/>
          <w:b/>
          <w:color w:val="0000FF"/>
          <w:sz w:val="22"/>
          <w:szCs w:val="22"/>
        </w:rPr>
      </w:pPr>
      <w:r w:rsidRPr="00CE3A60">
        <w:rPr>
          <w:rFonts w:asciiTheme="minorHAnsi" w:hAnsiTheme="minorHAnsi"/>
          <w:b/>
          <w:color w:val="0000FF"/>
          <w:sz w:val="22"/>
          <w:szCs w:val="22"/>
        </w:rPr>
        <w:lastRenderedPageBreak/>
        <w:t>1º ¿Fueron los pacientes del estudio similares a los que yo atiendo?</w:t>
      </w:r>
    </w:p>
    <w:p w:rsidR="00B234E8" w:rsidRPr="00CE3A60" w:rsidRDefault="00B234E8" w:rsidP="00B234E8">
      <w:pPr>
        <w:jc w:val="both"/>
        <w:rPr>
          <w:rFonts w:asciiTheme="minorHAnsi" w:hAnsiTheme="minorHAnsi"/>
          <w:sz w:val="22"/>
          <w:szCs w:val="22"/>
        </w:rPr>
      </w:pPr>
      <w:r w:rsidRPr="00CE3A60">
        <w:rPr>
          <w:rFonts w:asciiTheme="minorHAnsi" w:hAnsiTheme="minorHAnsi"/>
          <w:sz w:val="22"/>
          <w:szCs w:val="22"/>
        </w:rPr>
        <w:tab/>
        <w:t xml:space="preserve">Las características en el inicio son heterogéneas (hay pacientes DM2 desde recién diagnosticados a 9 años de enfermedad). No sé a qué pacientes míos se puede aplicar, porque no se ha hecho análisis de subgrupos DM2 nuevos y DM2 antiguos, o por la edad, o por los factores pronósticos, basados en la edad y otros factores de riesgo cardiovascular. </w:t>
      </w:r>
    </w:p>
    <w:p w:rsidR="00B234E8" w:rsidRPr="00CE3A60" w:rsidRDefault="00B234E8" w:rsidP="00B234E8">
      <w:pPr>
        <w:jc w:val="both"/>
        <w:rPr>
          <w:rFonts w:asciiTheme="minorHAnsi" w:hAnsiTheme="minorHAnsi"/>
          <w:sz w:val="22"/>
          <w:szCs w:val="22"/>
          <w:u w:val="single"/>
        </w:rPr>
      </w:pPr>
      <w:r w:rsidRPr="00CE3A60">
        <w:rPr>
          <w:rFonts w:asciiTheme="minorHAnsi" w:hAnsiTheme="minorHAnsi"/>
          <w:bCs/>
          <w:sz w:val="22"/>
          <w:szCs w:val="22"/>
        </w:rPr>
        <w:tab/>
        <w:t xml:space="preserve">Los investigadores, entre las limitaciones del estudio, citan que no hay datos crudos de pacientes individuales disponibles para analizar los efectos del control glucémico intensivo en varios subgrupos de pacientes (por ejemplo, por edad, hombres frente mujeres, duración de la diabetes, Hb1Ac de partida, prevalencia de enfermedad cardiovascular en el inicio, comorbilidad). Estos subgrupos </w:t>
      </w:r>
      <w:r w:rsidR="00CE3A60">
        <w:rPr>
          <w:rFonts w:asciiTheme="minorHAnsi" w:hAnsiTheme="minorHAnsi"/>
          <w:bCs/>
          <w:sz w:val="22"/>
          <w:szCs w:val="22"/>
        </w:rPr>
        <w:t xml:space="preserve">nos </w:t>
      </w:r>
      <w:r w:rsidRPr="00CE3A60">
        <w:rPr>
          <w:rFonts w:asciiTheme="minorHAnsi" w:hAnsiTheme="minorHAnsi"/>
          <w:bCs/>
          <w:sz w:val="22"/>
          <w:szCs w:val="22"/>
        </w:rPr>
        <w:t>hubieran podido ayudar a ver si su perfil es aplicable a “mis pacientes”.</w:t>
      </w:r>
    </w:p>
    <w:p w:rsidR="00B234E8" w:rsidRPr="00CE3A60" w:rsidRDefault="00B234E8" w:rsidP="00B234E8">
      <w:pPr>
        <w:jc w:val="both"/>
        <w:rPr>
          <w:rFonts w:asciiTheme="minorHAnsi" w:hAnsiTheme="minorHAnsi"/>
          <w:sz w:val="22"/>
          <w:szCs w:val="22"/>
        </w:rPr>
      </w:pPr>
      <w:r w:rsidRPr="00CE3A60">
        <w:rPr>
          <w:rFonts w:asciiTheme="minorHAnsi" w:hAnsiTheme="minorHAnsi"/>
          <w:sz w:val="22"/>
          <w:szCs w:val="22"/>
        </w:rPr>
        <w:tab/>
        <w:t>Es difícil pasar a la decisión compartida con “mis pacientes”, incorporando los valores y preferencias, porque sin análisis de subgrupos, no hay un buen firme del que partir.</w:t>
      </w:r>
    </w:p>
    <w:p w:rsidR="00B234E8" w:rsidRPr="00CE3A60" w:rsidRDefault="00B234E8" w:rsidP="00B234E8">
      <w:pPr>
        <w:jc w:val="both"/>
        <w:rPr>
          <w:rFonts w:asciiTheme="minorHAnsi" w:hAnsiTheme="minorHAnsi"/>
          <w:sz w:val="22"/>
          <w:szCs w:val="22"/>
        </w:rPr>
      </w:pPr>
      <w:r w:rsidRPr="00CE3A60">
        <w:rPr>
          <w:rFonts w:asciiTheme="minorHAnsi" w:hAnsiTheme="minorHAnsi"/>
          <w:sz w:val="22"/>
          <w:szCs w:val="22"/>
        </w:rPr>
        <w:tab/>
        <w:t xml:space="preserve">Richard </w:t>
      </w:r>
      <w:proofErr w:type="spellStart"/>
      <w:r w:rsidRPr="00CE3A60">
        <w:rPr>
          <w:rFonts w:asciiTheme="minorHAnsi" w:hAnsiTheme="minorHAnsi"/>
          <w:sz w:val="22"/>
          <w:szCs w:val="22"/>
        </w:rPr>
        <w:t>Lehman</w:t>
      </w:r>
      <w:proofErr w:type="spellEnd"/>
      <w:r w:rsidRPr="00CE3A60">
        <w:rPr>
          <w:rFonts w:asciiTheme="minorHAnsi" w:hAnsiTheme="minorHAnsi"/>
          <w:sz w:val="22"/>
          <w:szCs w:val="22"/>
        </w:rPr>
        <w:t xml:space="preserve"> dice que este metaanálisis viene a oscurecer lo que ya sabíamos. Este </w:t>
      </w:r>
      <w:proofErr w:type="spellStart"/>
      <w:r w:rsidRPr="00CE3A60">
        <w:rPr>
          <w:rFonts w:asciiTheme="minorHAnsi" w:hAnsiTheme="minorHAnsi"/>
          <w:sz w:val="22"/>
          <w:szCs w:val="22"/>
        </w:rPr>
        <w:t>metaanálasis</w:t>
      </w:r>
      <w:proofErr w:type="spellEnd"/>
      <w:r w:rsidRPr="00CE3A60">
        <w:rPr>
          <w:rFonts w:asciiTheme="minorHAnsi" w:hAnsiTheme="minorHAnsi"/>
          <w:sz w:val="22"/>
          <w:szCs w:val="22"/>
        </w:rPr>
        <w:t xml:space="preserve"> mezcla viejos con nuevos DM2 (y además no lo resuelve mediante un análisis de subgrupos). </w:t>
      </w:r>
    </w:p>
    <w:p w:rsidR="00B234E8" w:rsidRPr="00CE3A60" w:rsidRDefault="00B234E8" w:rsidP="00B234E8">
      <w:pPr>
        <w:jc w:val="both"/>
        <w:rPr>
          <w:rFonts w:asciiTheme="minorHAnsi" w:hAnsiTheme="minorHAnsi"/>
          <w:sz w:val="22"/>
          <w:szCs w:val="22"/>
        </w:rPr>
      </w:pPr>
      <w:r w:rsidRPr="00CE3A60">
        <w:rPr>
          <w:rFonts w:asciiTheme="minorHAnsi" w:hAnsiTheme="minorHAnsi"/>
          <w:sz w:val="22"/>
          <w:szCs w:val="22"/>
        </w:rPr>
        <w:tab/>
        <w:t xml:space="preserve">Este metaanálisis tiene heterogeneidad CLÍNICA. </w:t>
      </w:r>
      <w:r w:rsidRPr="00CE3A60">
        <w:rPr>
          <w:rFonts w:asciiTheme="minorHAnsi" w:hAnsiTheme="minorHAnsi"/>
          <w:sz w:val="22"/>
          <w:szCs w:val="22"/>
        </w:rPr>
        <w:tab/>
      </w:r>
    </w:p>
    <w:p w:rsidR="00B234E8" w:rsidRPr="00CE3A60" w:rsidRDefault="00B234E8" w:rsidP="00B234E8">
      <w:pPr>
        <w:jc w:val="both"/>
        <w:rPr>
          <w:rFonts w:asciiTheme="minorHAnsi" w:hAnsiTheme="minorHAnsi"/>
          <w:b/>
          <w:bCs/>
          <w:color w:val="0000FF"/>
          <w:sz w:val="10"/>
          <w:szCs w:val="10"/>
        </w:rPr>
      </w:pPr>
    </w:p>
    <w:p w:rsidR="00B234E8" w:rsidRPr="00CE3A60" w:rsidRDefault="00B234E8" w:rsidP="00B234E8">
      <w:pPr>
        <w:jc w:val="both"/>
        <w:rPr>
          <w:rFonts w:asciiTheme="minorHAnsi" w:hAnsiTheme="minorHAnsi"/>
          <w:sz w:val="22"/>
          <w:szCs w:val="22"/>
        </w:rPr>
      </w:pPr>
      <w:r w:rsidRPr="00CE3A60">
        <w:rPr>
          <w:rFonts w:asciiTheme="minorHAnsi" w:hAnsiTheme="minorHAnsi"/>
          <w:b/>
          <w:bCs/>
          <w:color w:val="0000FF"/>
          <w:sz w:val="22"/>
          <w:szCs w:val="22"/>
        </w:rPr>
        <w:t>2º ¿Se consideraron todos los resultados de importancia para los pacientes?</w:t>
      </w:r>
      <w:r w:rsidR="00CE3A60">
        <w:rPr>
          <w:rFonts w:asciiTheme="minorHAnsi" w:hAnsiTheme="minorHAnsi"/>
          <w:b/>
          <w:bCs/>
          <w:color w:val="0000FF"/>
          <w:sz w:val="22"/>
          <w:szCs w:val="22"/>
        </w:rPr>
        <w:t xml:space="preserve">: </w:t>
      </w:r>
      <w:r w:rsidRPr="00CE3A60">
        <w:rPr>
          <w:rFonts w:asciiTheme="minorHAnsi" w:hAnsiTheme="minorHAnsi"/>
          <w:sz w:val="22"/>
          <w:szCs w:val="22"/>
        </w:rPr>
        <w:tab/>
        <w:t>Sí les importan, porque contiene los efectos beneficiosos, pero también contiene los efectos adversos que les interesan a mis pacientes.</w:t>
      </w:r>
    </w:p>
    <w:p w:rsidR="00B234E8" w:rsidRPr="00CE3A60" w:rsidRDefault="00B234E8" w:rsidP="00B234E8">
      <w:pPr>
        <w:jc w:val="both"/>
        <w:rPr>
          <w:rFonts w:asciiTheme="minorHAnsi" w:hAnsiTheme="minorHAnsi"/>
          <w:b/>
          <w:bCs/>
          <w:color w:val="0000FF"/>
          <w:sz w:val="10"/>
          <w:szCs w:val="10"/>
        </w:rPr>
      </w:pPr>
    </w:p>
    <w:p w:rsidR="00B234E8" w:rsidRPr="00CE3A60" w:rsidRDefault="00B234E8" w:rsidP="00B234E8">
      <w:pPr>
        <w:jc w:val="both"/>
        <w:rPr>
          <w:rFonts w:asciiTheme="minorHAnsi" w:hAnsiTheme="minorHAnsi"/>
          <w:bCs/>
          <w:sz w:val="22"/>
          <w:szCs w:val="22"/>
        </w:rPr>
      </w:pPr>
      <w:r w:rsidRPr="00CE3A60">
        <w:rPr>
          <w:rFonts w:asciiTheme="minorHAnsi" w:hAnsiTheme="minorHAnsi"/>
          <w:b/>
          <w:bCs/>
          <w:color w:val="0000FF"/>
          <w:sz w:val="22"/>
          <w:szCs w:val="22"/>
        </w:rPr>
        <w:t>3º ¿Son creíbles los resultados de subgrupos postulados?</w:t>
      </w:r>
      <w:r w:rsidR="00CE3A60">
        <w:rPr>
          <w:rFonts w:asciiTheme="minorHAnsi" w:hAnsiTheme="minorHAnsi"/>
          <w:b/>
          <w:bCs/>
          <w:color w:val="0000FF"/>
          <w:sz w:val="22"/>
          <w:szCs w:val="22"/>
        </w:rPr>
        <w:t xml:space="preserve">: </w:t>
      </w:r>
      <w:r w:rsidRPr="00CE3A60">
        <w:rPr>
          <w:rFonts w:asciiTheme="minorHAnsi" w:hAnsiTheme="minorHAnsi"/>
          <w:bCs/>
          <w:sz w:val="22"/>
          <w:szCs w:val="22"/>
        </w:rPr>
        <w:t xml:space="preserve">Sólo hay un análisis de subgrupos: subgrupo de </w:t>
      </w:r>
      <w:proofErr w:type="spellStart"/>
      <w:r w:rsidRPr="00CE3A60">
        <w:rPr>
          <w:rFonts w:asciiTheme="minorHAnsi" w:hAnsiTheme="minorHAnsi"/>
          <w:bCs/>
          <w:sz w:val="22"/>
          <w:szCs w:val="22"/>
        </w:rPr>
        <w:t>pioglitazona</w:t>
      </w:r>
      <w:proofErr w:type="spellEnd"/>
      <w:r w:rsidRPr="00CE3A60">
        <w:rPr>
          <w:rFonts w:asciiTheme="minorHAnsi" w:hAnsiTheme="minorHAnsi"/>
          <w:bCs/>
          <w:sz w:val="22"/>
          <w:szCs w:val="22"/>
        </w:rPr>
        <w:t xml:space="preserve"> (ACCORD y </w:t>
      </w:r>
      <w:proofErr w:type="spellStart"/>
      <w:r w:rsidRPr="00CE3A60">
        <w:rPr>
          <w:rFonts w:asciiTheme="minorHAnsi" w:hAnsiTheme="minorHAnsi"/>
          <w:bCs/>
          <w:sz w:val="22"/>
          <w:szCs w:val="22"/>
        </w:rPr>
        <w:t>PROactive</w:t>
      </w:r>
      <w:proofErr w:type="spellEnd"/>
      <w:r w:rsidRPr="00CE3A60">
        <w:rPr>
          <w:rFonts w:asciiTheme="minorHAnsi" w:hAnsiTheme="minorHAnsi"/>
          <w:bCs/>
          <w:sz w:val="22"/>
          <w:szCs w:val="22"/>
        </w:rPr>
        <w:t xml:space="preserve">) frente a subgrupo sin </w:t>
      </w:r>
      <w:proofErr w:type="spellStart"/>
      <w:r w:rsidRPr="00CE3A60">
        <w:rPr>
          <w:rFonts w:asciiTheme="minorHAnsi" w:hAnsiTheme="minorHAnsi"/>
          <w:bCs/>
          <w:sz w:val="22"/>
          <w:szCs w:val="22"/>
        </w:rPr>
        <w:t>pioglitazona</w:t>
      </w:r>
      <w:proofErr w:type="spellEnd"/>
      <w:r w:rsidRPr="00CE3A60">
        <w:rPr>
          <w:rFonts w:asciiTheme="minorHAnsi" w:hAnsiTheme="minorHAnsi"/>
          <w:bCs/>
          <w:sz w:val="22"/>
          <w:szCs w:val="22"/>
        </w:rPr>
        <w:t xml:space="preserve"> (UKPDS, ADVANCE y VADT) que muestra una asociación significativa entre insuficiencia cardíaca y </w:t>
      </w:r>
      <w:proofErr w:type="spellStart"/>
      <w:r w:rsidRPr="00CE3A60">
        <w:rPr>
          <w:rFonts w:asciiTheme="minorHAnsi" w:hAnsiTheme="minorHAnsi"/>
          <w:bCs/>
          <w:sz w:val="22"/>
          <w:szCs w:val="22"/>
        </w:rPr>
        <w:t>pioglitazona</w:t>
      </w:r>
      <w:proofErr w:type="spellEnd"/>
      <w:r w:rsidRPr="00CE3A60">
        <w:rPr>
          <w:rFonts w:asciiTheme="minorHAnsi" w:hAnsiTheme="minorHAnsi"/>
          <w:bCs/>
          <w:sz w:val="22"/>
          <w:szCs w:val="22"/>
        </w:rPr>
        <w:t>.</w:t>
      </w:r>
    </w:p>
    <w:p w:rsidR="00B234E8" w:rsidRPr="00CE3A60" w:rsidRDefault="00B234E8" w:rsidP="00B234E8">
      <w:pPr>
        <w:jc w:val="both"/>
        <w:rPr>
          <w:rFonts w:asciiTheme="minorHAnsi" w:hAnsiTheme="minorHAnsi"/>
          <w:b/>
          <w:bCs/>
          <w:color w:val="0000FF"/>
          <w:sz w:val="10"/>
          <w:szCs w:val="10"/>
        </w:rPr>
      </w:pPr>
    </w:p>
    <w:p w:rsidR="000B6718" w:rsidRPr="000B6718" w:rsidRDefault="00B234E8" w:rsidP="00B234E8">
      <w:pPr>
        <w:jc w:val="both"/>
        <w:rPr>
          <w:rFonts w:asciiTheme="minorHAnsi" w:hAnsiTheme="minorHAnsi"/>
          <w:b/>
          <w:bCs/>
          <w:color w:val="0000FF"/>
          <w:sz w:val="10"/>
          <w:szCs w:val="10"/>
        </w:rPr>
      </w:pPr>
      <w:r w:rsidRPr="00CE3A60">
        <w:rPr>
          <w:rFonts w:asciiTheme="minorHAnsi" w:hAnsiTheme="minorHAnsi"/>
          <w:b/>
          <w:bCs/>
          <w:color w:val="0000FF"/>
          <w:sz w:val="22"/>
          <w:szCs w:val="22"/>
        </w:rPr>
        <w:t>4º ¿Cuál es la calidad global de la evidencia para los resultados clave que estoy estudiando?</w:t>
      </w:r>
      <w:r w:rsidR="00CE3A60">
        <w:rPr>
          <w:rFonts w:asciiTheme="minorHAnsi" w:hAnsiTheme="minorHAnsi"/>
          <w:b/>
          <w:bCs/>
          <w:color w:val="0000FF"/>
          <w:sz w:val="22"/>
          <w:szCs w:val="22"/>
        </w:rPr>
        <w:t xml:space="preserve">: </w:t>
      </w:r>
    </w:p>
    <w:p w:rsidR="000B6718" w:rsidRPr="000B6718" w:rsidRDefault="000B6718" w:rsidP="00B234E8">
      <w:pPr>
        <w:jc w:val="both"/>
        <w:rPr>
          <w:rFonts w:asciiTheme="minorHAnsi" w:hAnsiTheme="minorHAnsi"/>
          <w:b/>
          <w:bCs/>
          <w:color w:val="0000FF"/>
          <w:sz w:val="10"/>
          <w:szCs w:val="10"/>
        </w:rPr>
      </w:pPr>
    </w:p>
    <w:p w:rsidR="000B6718" w:rsidRPr="000B6718" w:rsidRDefault="000B6718" w:rsidP="000B6718">
      <w:pPr>
        <w:ind w:firstLine="708"/>
        <w:jc w:val="both"/>
        <w:rPr>
          <w:rFonts w:asciiTheme="minorHAnsi" w:hAnsiTheme="minorHAnsi"/>
          <w:bCs/>
          <w:sz w:val="22"/>
          <w:szCs w:val="22"/>
        </w:rPr>
      </w:pPr>
      <w:r>
        <w:rPr>
          <w:rFonts w:asciiTheme="minorHAnsi" w:hAnsiTheme="minorHAnsi"/>
          <w:bCs/>
          <w:sz w:val="22"/>
          <w:szCs w:val="22"/>
        </w:rPr>
        <w:t xml:space="preserve">1) </w:t>
      </w:r>
      <w:r w:rsidRPr="000B6718">
        <w:rPr>
          <w:rFonts w:asciiTheme="minorHAnsi" w:hAnsiTheme="minorHAnsi"/>
          <w:bCs/>
          <w:sz w:val="22"/>
          <w:szCs w:val="22"/>
        </w:rPr>
        <w:t xml:space="preserve">La validez de la evidencia </w:t>
      </w:r>
      <w:r w:rsidR="006030FC">
        <w:rPr>
          <w:rFonts w:asciiTheme="minorHAnsi" w:hAnsiTheme="minorHAnsi"/>
          <w:bCs/>
          <w:sz w:val="22"/>
          <w:szCs w:val="22"/>
        </w:rPr>
        <w:t xml:space="preserve">GRADE </w:t>
      </w:r>
      <w:r w:rsidRPr="000B6718">
        <w:rPr>
          <w:rFonts w:asciiTheme="minorHAnsi" w:hAnsiTheme="minorHAnsi"/>
          <w:bCs/>
          <w:sz w:val="22"/>
          <w:szCs w:val="22"/>
        </w:rPr>
        <w:t>de los estudios originales era ésta:</w:t>
      </w:r>
    </w:p>
    <w:p w:rsidR="000B6718" w:rsidRDefault="000B6718" w:rsidP="00B234E8">
      <w:pPr>
        <w:jc w:val="both"/>
        <w:rPr>
          <w:rFonts w:asciiTheme="minorHAnsi" w:hAnsiTheme="minorHAnsi"/>
          <w:b/>
          <w:bCs/>
          <w:color w:val="0000FF"/>
          <w:sz w:val="22"/>
          <w:szCs w:val="22"/>
        </w:rPr>
      </w:pPr>
      <w:r w:rsidRPr="000B6718">
        <w:rPr>
          <w:noProof/>
        </w:rPr>
        <w:drawing>
          <wp:inline distT="0" distB="0" distL="0" distR="0">
            <wp:extent cx="5400040" cy="6912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91255"/>
                    </a:xfrm>
                    <a:prstGeom prst="rect">
                      <a:avLst/>
                    </a:prstGeom>
                    <a:noFill/>
                    <a:ln>
                      <a:noFill/>
                    </a:ln>
                  </pic:spPr>
                </pic:pic>
              </a:graphicData>
            </a:graphic>
          </wp:inline>
        </w:drawing>
      </w:r>
    </w:p>
    <w:p w:rsidR="006030FC" w:rsidRDefault="006030FC" w:rsidP="00B234E8">
      <w:pPr>
        <w:jc w:val="both"/>
        <w:rPr>
          <w:rFonts w:asciiTheme="minorHAnsi" w:hAnsiTheme="minorHAnsi"/>
          <w:bCs/>
          <w:sz w:val="22"/>
          <w:szCs w:val="22"/>
        </w:rPr>
      </w:pPr>
    </w:p>
    <w:p w:rsidR="000B6718" w:rsidRPr="006030FC" w:rsidRDefault="006030FC" w:rsidP="00B234E8">
      <w:pPr>
        <w:jc w:val="both"/>
        <w:rPr>
          <w:rFonts w:asciiTheme="minorHAnsi" w:hAnsiTheme="minorHAnsi"/>
          <w:bCs/>
          <w:sz w:val="22"/>
          <w:szCs w:val="22"/>
        </w:rPr>
      </w:pPr>
      <w:r w:rsidRPr="006030FC">
        <w:rPr>
          <w:rFonts w:asciiTheme="minorHAnsi" w:hAnsiTheme="minorHAnsi"/>
          <w:bCs/>
          <w:sz w:val="22"/>
          <w:szCs w:val="22"/>
        </w:rPr>
        <w:tab/>
        <w:t xml:space="preserve">Y hemos mostrado la validez </w:t>
      </w:r>
      <w:r>
        <w:rPr>
          <w:rFonts w:asciiTheme="minorHAnsi" w:hAnsiTheme="minorHAnsi"/>
          <w:bCs/>
          <w:sz w:val="22"/>
          <w:szCs w:val="22"/>
        </w:rPr>
        <w:t xml:space="preserve">GRADE </w:t>
      </w:r>
      <w:r w:rsidRPr="006030FC">
        <w:rPr>
          <w:rFonts w:asciiTheme="minorHAnsi" w:hAnsiTheme="minorHAnsi"/>
          <w:bCs/>
          <w:sz w:val="22"/>
          <w:szCs w:val="22"/>
        </w:rPr>
        <w:t>combinada de cada una de las variables, que resultó ser en las todas las analizadas “Alta-Moderada”</w:t>
      </w:r>
      <w:r>
        <w:rPr>
          <w:rFonts w:asciiTheme="minorHAnsi" w:hAnsiTheme="minorHAnsi"/>
          <w:bCs/>
          <w:sz w:val="22"/>
          <w:szCs w:val="22"/>
        </w:rPr>
        <w:t xml:space="preserve">, como puede observarse en las </w:t>
      </w:r>
      <w:r w:rsidRPr="006030FC">
        <w:rPr>
          <w:rFonts w:asciiTheme="minorHAnsi" w:hAnsiTheme="minorHAnsi"/>
          <w:b/>
          <w:bCs/>
          <w:color w:val="993300"/>
          <w:sz w:val="22"/>
          <w:szCs w:val="22"/>
        </w:rPr>
        <w:t>tablas 3 a 8</w:t>
      </w:r>
      <w:r>
        <w:rPr>
          <w:rFonts w:asciiTheme="minorHAnsi" w:hAnsiTheme="minorHAnsi"/>
          <w:bCs/>
          <w:sz w:val="22"/>
          <w:szCs w:val="22"/>
        </w:rPr>
        <w:t xml:space="preserve"> de resultados.</w:t>
      </w:r>
    </w:p>
    <w:p w:rsidR="006030FC" w:rsidRDefault="006030FC" w:rsidP="00B234E8">
      <w:pPr>
        <w:jc w:val="both"/>
        <w:rPr>
          <w:rFonts w:asciiTheme="minorHAnsi" w:hAnsiTheme="minorHAnsi"/>
          <w:b/>
          <w:bCs/>
          <w:color w:val="0000FF"/>
          <w:sz w:val="22"/>
          <w:szCs w:val="22"/>
        </w:rPr>
      </w:pPr>
    </w:p>
    <w:p w:rsidR="00B234E8" w:rsidRPr="00CE3A60" w:rsidRDefault="000B6718" w:rsidP="000B6718">
      <w:pPr>
        <w:ind w:firstLine="708"/>
        <w:jc w:val="both"/>
        <w:rPr>
          <w:rFonts w:asciiTheme="minorHAnsi" w:hAnsiTheme="minorHAnsi"/>
          <w:bCs/>
          <w:sz w:val="22"/>
          <w:szCs w:val="22"/>
        </w:rPr>
      </w:pPr>
      <w:r>
        <w:rPr>
          <w:rFonts w:asciiTheme="minorHAnsi" w:hAnsiTheme="minorHAnsi"/>
          <w:bCs/>
          <w:sz w:val="22"/>
          <w:szCs w:val="22"/>
        </w:rPr>
        <w:t xml:space="preserve">2) </w:t>
      </w:r>
      <w:r w:rsidR="006030FC">
        <w:rPr>
          <w:rFonts w:asciiTheme="minorHAnsi" w:hAnsiTheme="minorHAnsi"/>
          <w:bCs/>
          <w:sz w:val="22"/>
          <w:szCs w:val="22"/>
        </w:rPr>
        <w:t xml:space="preserve">Al interaccionar la validez GRADE “Alta-Moderada” de las variables analizadas los siguientes motivos de rebaja de la validez </w:t>
      </w:r>
      <w:r w:rsidR="006030FC">
        <w:rPr>
          <w:rFonts w:asciiTheme="minorHAnsi" w:hAnsiTheme="minorHAnsi"/>
          <w:bCs/>
          <w:sz w:val="22"/>
          <w:szCs w:val="22"/>
          <w:shd w:val="clear" w:color="auto" w:fill="FFFF99"/>
        </w:rPr>
        <w:t xml:space="preserve">estimamos una </w:t>
      </w:r>
      <w:r w:rsidR="006030FC" w:rsidRPr="00CE3A60">
        <w:rPr>
          <w:rFonts w:asciiTheme="minorHAnsi" w:hAnsiTheme="minorHAnsi"/>
          <w:b/>
          <w:bCs/>
          <w:sz w:val="22"/>
          <w:szCs w:val="22"/>
          <w:u w:val="single"/>
          <w:shd w:val="clear" w:color="auto" w:fill="FFFF99"/>
        </w:rPr>
        <w:t xml:space="preserve">validez </w:t>
      </w:r>
      <w:r w:rsidR="006030FC">
        <w:rPr>
          <w:rFonts w:asciiTheme="minorHAnsi" w:hAnsiTheme="minorHAnsi"/>
          <w:b/>
          <w:bCs/>
          <w:sz w:val="22"/>
          <w:szCs w:val="22"/>
          <w:u w:val="single"/>
          <w:shd w:val="clear" w:color="auto" w:fill="FFFF99"/>
        </w:rPr>
        <w:t>M</w:t>
      </w:r>
      <w:r w:rsidR="006030FC" w:rsidRPr="00CE3A60">
        <w:rPr>
          <w:rFonts w:asciiTheme="minorHAnsi" w:hAnsiTheme="minorHAnsi"/>
          <w:b/>
          <w:bCs/>
          <w:sz w:val="22"/>
          <w:szCs w:val="22"/>
          <w:u w:val="single"/>
          <w:shd w:val="clear" w:color="auto" w:fill="FFFF99"/>
        </w:rPr>
        <w:t>oderada-</w:t>
      </w:r>
      <w:r w:rsidR="006030FC">
        <w:rPr>
          <w:rFonts w:asciiTheme="minorHAnsi" w:hAnsiTheme="minorHAnsi"/>
          <w:b/>
          <w:bCs/>
          <w:sz w:val="22"/>
          <w:szCs w:val="22"/>
          <w:u w:val="single"/>
          <w:shd w:val="clear" w:color="auto" w:fill="FFFF99"/>
        </w:rPr>
        <w:t>B</w:t>
      </w:r>
      <w:r w:rsidR="006030FC" w:rsidRPr="00CE3A60">
        <w:rPr>
          <w:rFonts w:asciiTheme="minorHAnsi" w:hAnsiTheme="minorHAnsi"/>
          <w:b/>
          <w:bCs/>
          <w:sz w:val="22"/>
          <w:szCs w:val="22"/>
          <w:u w:val="single"/>
          <w:shd w:val="clear" w:color="auto" w:fill="FFFF99"/>
        </w:rPr>
        <w:t>aja</w:t>
      </w:r>
      <w:r w:rsidR="002A63C2">
        <w:rPr>
          <w:rFonts w:asciiTheme="minorHAnsi" w:hAnsiTheme="minorHAnsi"/>
          <w:bCs/>
          <w:sz w:val="22"/>
          <w:szCs w:val="22"/>
        </w:rPr>
        <w:t xml:space="preserve">. </w:t>
      </w:r>
      <w:r w:rsidR="006030FC">
        <w:rPr>
          <w:rFonts w:asciiTheme="minorHAnsi" w:hAnsiTheme="minorHAnsi"/>
          <w:bCs/>
          <w:sz w:val="22"/>
          <w:szCs w:val="22"/>
        </w:rPr>
        <w:t xml:space="preserve"> </w:t>
      </w:r>
      <w:r w:rsidR="002A63C2">
        <w:rPr>
          <w:rFonts w:asciiTheme="minorHAnsi" w:hAnsiTheme="minorHAnsi"/>
          <w:bCs/>
          <w:sz w:val="22"/>
          <w:szCs w:val="22"/>
        </w:rPr>
        <w:t xml:space="preserve">Tales motivos son: </w:t>
      </w:r>
      <w:r w:rsidR="006030FC">
        <w:rPr>
          <w:rFonts w:asciiTheme="minorHAnsi" w:hAnsiTheme="minorHAnsi"/>
          <w:bCs/>
          <w:sz w:val="22"/>
          <w:szCs w:val="22"/>
        </w:rPr>
        <w:t>a)</w:t>
      </w:r>
      <w:r w:rsidR="00B234E8" w:rsidRPr="00CE3A60">
        <w:rPr>
          <w:rFonts w:asciiTheme="minorHAnsi" w:hAnsiTheme="minorHAnsi"/>
          <w:bCs/>
          <w:sz w:val="22"/>
          <w:szCs w:val="22"/>
        </w:rPr>
        <w:t xml:space="preserve"> utilizar dos veces los 411 pacientes el control UKPDS </w:t>
      </w:r>
      <w:smartTag w:uri="urn:schemas-microsoft-com:office:smarttags" w:element="metricconverter">
        <w:smartTagPr>
          <w:attr w:name="ProductID" w:val="34 A"/>
        </w:smartTagPr>
        <w:r w:rsidR="00B234E8" w:rsidRPr="00CE3A60">
          <w:rPr>
            <w:rFonts w:asciiTheme="minorHAnsi" w:hAnsiTheme="minorHAnsi"/>
            <w:bCs/>
            <w:sz w:val="22"/>
            <w:szCs w:val="22"/>
          </w:rPr>
          <w:t>34 A</w:t>
        </w:r>
        <w:r w:rsidR="006030FC">
          <w:rPr>
            <w:rFonts w:asciiTheme="minorHAnsi" w:hAnsiTheme="minorHAnsi"/>
            <w:bCs/>
            <w:sz w:val="22"/>
            <w:szCs w:val="22"/>
          </w:rPr>
          <w:t>;</w:t>
        </w:r>
      </w:smartTag>
      <w:r w:rsidR="00B234E8" w:rsidRPr="00CE3A60">
        <w:rPr>
          <w:rFonts w:asciiTheme="minorHAnsi" w:hAnsiTheme="minorHAnsi"/>
          <w:bCs/>
          <w:sz w:val="22"/>
          <w:szCs w:val="22"/>
        </w:rPr>
        <w:t xml:space="preserve"> </w:t>
      </w:r>
      <w:r w:rsidR="006030FC">
        <w:rPr>
          <w:rFonts w:asciiTheme="minorHAnsi" w:hAnsiTheme="minorHAnsi"/>
          <w:bCs/>
          <w:sz w:val="22"/>
          <w:szCs w:val="22"/>
        </w:rPr>
        <w:t xml:space="preserve">b) </w:t>
      </w:r>
      <w:r w:rsidR="00B234E8" w:rsidRPr="00CE3A60">
        <w:rPr>
          <w:rFonts w:asciiTheme="minorHAnsi" w:hAnsiTheme="minorHAnsi"/>
          <w:bCs/>
          <w:sz w:val="22"/>
          <w:szCs w:val="22"/>
        </w:rPr>
        <w:t xml:space="preserve">no haber debido incluir el </w:t>
      </w:r>
      <w:bookmarkStart w:id="6" w:name="_GoBack"/>
      <w:bookmarkEnd w:id="6"/>
      <w:proofErr w:type="spellStart"/>
      <w:r w:rsidR="00B234E8" w:rsidRPr="00CE3A60">
        <w:rPr>
          <w:rFonts w:asciiTheme="minorHAnsi" w:hAnsiTheme="minorHAnsi"/>
          <w:bCs/>
          <w:sz w:val="22"/>
          <w:szCs w:val="22"/>
        </w:rPr>
        <w:t>PROactive</w:t>
      </w:r>
      <w:proofErr w:type="spellEnd"/>
      <w:r w:rsidR="00B234E8" w:rsidRPr="00CE3A60">
        <w:rPr>
          <w:rFonts w:asciiTheme="minorHAnsi" w:hAnsiTheme="minorHAnsi"/>
          <w:bCs/>
          <w:sz w:val="22"/>
          <w:szCs w:val="22"/>
        </w:rPr>
        <w:t xml:space="preserve"> porque no </w:t>
      </w:r>
      <w:r w:rsidR="006030FC">
        <w:rPr>
          <w:rFonts w:asciiTheme="minorHAnsi" w:hAnsiTheme="minorHAnsi"/>
          <w:bCs/>
          <w:sz w:val="22"/>
          <w:szCs w:val="22"/>
        </w:rPr>
        <w:t xml:space="preserve">cumple un criterio de inclusión; c) </w:t>
      </w:r>
      <w:proofErr w:type="spellStart"/>
      <w:r w:rsidR="006030FC">
        <w:rPr>
          <w:rFonts w:asciiTheme="minorHAnsi" w:hAnsiTheme="minorHAnsi"/>
          <w:bCs/>
          <w:sz w:val="22"/>
          <w:szCs w:val="22"/>
        </w:rPr>
        <w:t>heterogen</w:t>
      </w:r>
      <w:r w:rsidR="00F7224B">
        <w:rPr>
          <w:rFonts w:asciiTheme="minorHAnsi" w:hAnsiTheme="minorHAnsi"/>
          <w:bCs/>
          <w:sz w:val="22"/>
          <w:szCs w:val="22"/>
        </w:rPr>
        <w:t>e</w:t>
      </w:r>
      <w:r w:rsidR="006030FC">
        <w:rPr>
          <w:rFonts w:asciiTheme="minorHAnsi" w:hAnsiTheme="minorHAnsi"/>
          <w:bCs/>
          <w:sz w:val="22"/>
          <w:szCs w:val="22"/>
        </w:rPr>
        <w:t>dad</w:t>
      </w:r>
      <w:proofErr w:type="spellEnd"/>
      <w:r w:rsidR="006030FC">
        <w:rPr>
          <w:rFonts w:asciiTheme="minorHAnsi" w:hAnsiTheme="minorHAnsi"/>
          <w:bCs/>
          <w:sz w:val="22"/>
          <w:szCs w:val="22"/>
        </w:rPr>
        <w:t xml:space="preserve"> clínica por mezclar reciente diagnóstico de DM2 con diagnóstico hace 12 años; d) la no inclusión de </w:t>
      </w:r>
      <w:r w:rsidR="006030FC" w:rsidRPr="006030FC">
        <w:rPr>
          <w:rFonts w:asciiTheme="minorHAnsi" w:hAnsiTheme="minorHAnsi"/>
          <w:bCs/>
          <w:sz w:val="22"/>
          <w:szCs w:val="22"/>
        </w:rPr>
        <w:t>resultados en salud de interés que están a su alcance (IAM fatal)</w:t>
      </w:r>
      <w:r w:rsidR="00F7224B">
        <w:rPr>
          <w:rFonts w:asciiTheme="minorHAnsi" w:hAnsiTheme="minorHAnsi"/>
          <w:bCs/>
          <w:sz w:val="22"/>
          <w:szCs w:val="22"/>
        </w:rPr>
        <w:t>; y e) no haber contabilizado los intervalos de predicción, pues en el IAM no fatal es no estadísticamente significativo</w:t>
      </w:r>
    </w:p>
    <w:p w:rsidR="00B234E8" w:rsidRPr="00CE3A60" w:rsidRDefault="00B234E8" w:rsidP="00B234E8">
      <w:pPr>
        <w:jc w:val="both"/>
        <w:rPr>
          <w:rFonts w:asciiTheme="minorHAnsi" w:hAnsiTheme="minorHAnsi"/>
          <w:bCs/>
          <w:color w:val="0000FF"/>
          <w:sz w:val="10"/>
          <w:szCs w:val="10"/>
        </w:rPr>
      </w:pPr>
      <w:r w:rsidRPr="00CE3A60">
        <w:rPr>
          <w:rFonts w:asciiTheme="minorHAnsi" w:hAnsiTheme="minorHAnsi"/>
          <w:bCs/>
          <w:color w:val="0000FF"/>
          <w:sz w:val="10"/>
          <w:szCs w:val="10"/>
        </w:rPr>
        <w:t xml:space="preserve"> </w:t>
      </w:r>
    </w:p>
    <w:p w:rsidR="005B46F7" w:rsidRDefault="00B234E8" w:rsidP="00D432F3">
      <w:pPr>
        <w:jc w:val="both"/>
        <w:rPr>
          <w:rFonts w:asciiTheme="minorHAnsi" w:hAnsiTheme="minorHAnsi"/>
          <w:sz w:val="22"/>
          <w:szCs w:val="22"/>
        </w:rPr>
      </w:pPr>
      <w:r w:rsidRPr="00CE3A60">
        <w:rPr>
          <w:rFonts w:asciiTheme="minorHAnsi" w:hAnsiTheme="minorHAnsi"/>
          <w:b/>
          <w:color w:val="0000FF"/>
          <w:sz w:val="22"/>
          <w:szCs w:val="22"/>
        </w:rPr>
        <w:t>5º ¿Justifican los beneficios que se esperan del tratamiento los riesgos potenciales, los inconvenientes y los costes del mismo?</w:t>
      </w:r>
      <w:r w:rsidR="00CE3A60">
        <w:rPr>
          <w:rFonts w:asciiTheme="minorHAnsi" w:hAnsiTheme="minorHAnsi"/>
          <w:b/>
          <w:color w:val="0000FF"/>
          <w:sz w:val="22"/>
          <w:szCs w:val="22"/>
        </w:rPr>
        <w:t xml:space="preserve">: </w:t>
      </w:r>
      <w:r w:rsidR="00312103">
        <w:rPr>
          <w:rFonts w:asciiTheme="minorHAnsi" w:hAnsiTheme="minorHAnsi"/>
          <w:sz w:val="22"/>
          <w:szCs w:val="22"/>
        </w:rPr>
        <w:t>Estimamos que no para una mayoría de los pacientes.</w:t>
      </w:r>
    </w:p>
    <w:p w:rsidR="005B46F7" w:rsidRDefault="005B46F7" w:rsidP="00D432F3">
      <w:pPr>
        <w:jc w:val="both"/>
        <w:rPr>
          <w:rFonts w:asciiTheme="minorHAnsi" w:hAnsiTheme="minorHAnsi"/>
          <w:sz w:val="22"/>
          <w:szCs w:val="22"/>
        </w:rPr>
      </w:pPr>
    </w:p>
    <w:p w:rsidR="007D5C94" w:rsidRDefault="005B46F7" w:rsidP="005B46F7">
      <w:pPr>
        <w:spacing w:after="160" w:line="259" w:lineRule="auto"/>
        <w:rPr>
          <w:rFonts w:asciiTheme="minorHAnsi" w:hAnsiTheme="minorHAnsi"/>
          <w:sz w:val="22"/>
          <w:szCs w:val="22"/>
        </w:rPr>
      </w:pPr>
      <w:r>
        <w:rPr>
          <w:rFonts w:asciiTheme="minorHAnsi" w:hAnsiTheme="minorHAnsi"/>
          <w:sz w:val="22"/>
          <w:szCs w:val="22"/>
        </w:rPr>
        <w:br w:type="page"/>
      </w:r>
    </w:p>
    <w:p w:rsidR="005B46F7" w:rsidRDefault="005B46F7" w:rsidP="005B46F7">
      <w:pPr>
        <w:pStyle w:val="Sinespaciado"/>
        <w:sectPr w:rsidR="005B46F7">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pPr>
    </w:p>
    <w:p w:rsidR="005B46F7" w:rsidRDefault="009E2AA1" w:rsidP="005B46F7">
      <w:pPr>
        <w:pStyle w:val="Sinespaciado"/>
      </w:pPr>
      <w:r w:rsidRPr="009E2AA1">
        <w:lastRenderedPageBreak/>
        <w:drawing>
          <wp:inline distT="0" distB="0" distL="0" distR="0">
            <wp:extent cx="7658558" cy="594757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69737" cy="5956257"/>
                    </a:xfrm>
                    <a:prstGeom prst="rect">
                      <a:avLst/>
                    </a:prstGeom>
                    <a:noFill/>
                    <a:ln>
                      <a:noFill/>
                    </a:ln>
                  </pic:spPr>
                </pic:pic>
              </a:graphicData>
            </a:graphic>
          </wp:inline>
        </w:drawing>
      </w:r>
    </w:p>
    <w:p w:rsidR="001A372C" w:rsidRDefault="001A372C" w:rsidP="005B46F7">
      <w:pPr>
        <w:pStyle w:val="Sinespaciado"/>
      </w:pPr>
      <w:r w:rsidRPr="001A372C">
        <w:rPr>
          <w:noProof/>
        </w:rPr>
        <w:lastRenderedPageBreak/>
        <w:drawing>
          <wp:inline distT="0" distB="0" distL="0" distR="0">
            <wp:extent cx="6679096" cy="6257006"/>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89944" cy="6267169"/>
                    </a:xfrm>
                    <a:prstGeom prst="rect">
                      <a:avLst/>
                    </a:prstGeom>
                    <a:noFill/>
                    <a:ln>
                      <a:noFill/>
                    </a:ln>
                  </pic:spPr>
                </pic:pic>
              </a:graphicData>
            </a:graphic>
          </wp:inline>
        </w:drawing>
      </w:r>
    </w:p>
    <w:p w:rsidR="00C96E47" w:rsidRDefault="006847C3" w:rsidP="005B46F7">
      <w:pPr>
        <w:pStyle w:val="Sinespaciado"/>
      </w:pPr>
      <w:r w:rsidRPr="006847C3">
        <w:rPr>
          <w:noProof/>
        </w:rPr>
        <w:lastRenderedPageBreak/>
        <w:drawing>
          <wp:inline distT="0" distB="0" distL="0" distR="0">
            <wp:extent cx="8891270" cy="2735284"/>
            <wp:effectExtent l="0" t="0" r="508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2735284"/>
                    </a:xfrm>
                    <a:prstGeom prst="rect">
                      <a:avLst/>
                    </a:prstGeom>
                    <a:noFill/>
                    <a:ln>
                      <a:noFill/>
                    </a:ln>
                  </pic:spPr>
                </pic:pic>
              </a:graphicData>
            </a:graphic>
          </wp:inline>
        </w:drawing>
      </w:r>
    </w:p>
    <w:p w:rsidR="006847C3" w:rsidRDefault="006847C3" w:rsidP="005B46F7">
      <w:pPr>
        <w:pStyle w:val="Sinespaciado"/>
      </w:pPr>
      <w:r w:rsidRPr="006847C3">
        <w:rPr>
          <w:noProof/>
        </w:rPr>
        <w:lastRenderedPageBreak/>
        <w:drawing>
          <wp:inline distT="0" distB="0" distL="0" distR="0">
            <wp:extent cx="8891270" cy="2735284"/>
            <wp:effectExtent l="0" t="0" r="508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1270" cy="2735284"/>
                    </a:xfrm>
                    <a:prstGeom prst="rect">
                      <a:avLst/>
                    </a:prstGeom>
                    <a:noFill/>
                    <a:ln>
                      <a:noFill/>
                    </a:ln>
                  </pic:spPr>
                </pic:pic>
              </a:graphicData>
            </a:graphic>
          </wp:inline>
        </w:drawing>
      </w:r>
    </w:p>
    <w:p w:rsidR="006847C3" w:rsidRDefault="006847C3" w:rsidP="005B46F7">
      <w:pPr>
        <w:pStyle w:val="Sinespaciado"/>
      </w:pPr>
    </w:p>
    <w:p w:rsidR="006847C3" w:rsidRDefault="006847C3" w:rsidP="005B46F7">
      <w:pPr>
        <w:pStyle w:val="Sinespaciado"/>
      </w:pPr>
      <w:r w:rsidRPr="006847C3">
        <w:rPr>
          <w:noProof/>
        </w:rPr>
        <w:lastRenderedPageBreak/>
        <w:drawing>
          <wp:inline distT="0" distB="0" distL="0" distR="0">
            <wp:extent cx="8891270" cy="2815295"/>
            <wp:effectExtent l="0" t="0" r="508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2815295"/>
                    </a:xfrm>
                    <a:prstGeom prst="rect">
                      <a:avLst/>
                    </a:prstGeom>
                    <a:noFill/>
                    <a:ln>
                      <a:noFill/>
                    </a:ln>
                  </pic:spPr>
                </pic:pic>
              </a:graphicData>
            </a:graphic>
          </wp:inline>
        </w:drawing>
      </w:r>
    </w:p>
    <w:p w:rsidR="006847C3" w:rsidRDefault="006847C3" w:rsidP="005B46F7">
      <w:pPr>
        <w:pStyle w:val="Sinespaciado"/>
      </w:pPr>
    </w:p>
    <w:p w:rsidR="006847C3" w:rsidRDefault="006847C3" w:rsidP="005B46F7">
      <w:pPr>
        <w:pStyle w:val="Sinespaciado"/>
      </w:pPr>
      <w:r w:rsidRPr="006847C3">
        <w:rPr>
          <w:noProof/>
        </w:rPr>
        <w:lastRenderedPageBreak/>
        <w:drawing>
          <wp:inline distT="0" distB="0" distL="0" distR="0">
            <wp:extent cx="8891270" cy="2735284"/>
            <wp:effectExtent l="0" t="0" r="508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1270" cy="2735284"/>
                    </a:xfrm>
                    <a:prstGeom prst="rect">
                      <a:avLst/>
                    </a:prstGeom>
                    <a:noFill/>
                    <a:ln>
                      <a:noFill/>
                    </a:ln>
                  </pic:spPr>
                </pic:pic>
              </a:graphicData>
            </a:graphic>
          </wp:inline>
        </w:drawing>
      </w:r>
    </w:p>
    <w:p w:rsidR="006847C3" w:rsidRDefault="006847C3" w:rsidP="005B46F7">
      <w:pPr>
        <w:pStyle w:val="Sinespaciado"/>
      </w:pPr>
    </w:p>
    <w:p w:rsidR="006847C3" w:rsidRDefault="006847C3" w:rsidP="005B46F7">
      <w:pPr>
        <w:pStyle w:val="Sinespaciado"/>
      </w:pPr>
      <w:r w:rsidRPr="006847C3">
        <w:rPr>
          <w:noProof/>
        </w:rPr>
        <w:lastRenderedPageBreak/>
        <w:drawing>
          <wp:inline distT="0" distB="0" distL="0" distR="0">
            <wp:extent cx="8891270" cy="2780918"/>
            <wp:effectExtent l="0" t="0" r="508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1270" cy="2780918"/>
                    </a:xfrm>
                    <a:prstGeom prst="rect">
                      <a:avLst/>
                    </a:prstGeom>
                    <a:noFill/>
                    <a:ln>
                      <a:noFill/>
                    </a:ln>
                  </pic:spPr>
                </pic:pic>
              </a:graphicData>
            </a:graphic>
          </wp:inline>
        </w:drawing>
      </w:r>
    </w:p>
    <w:p w:rsidR="006847C3" w:rsidRDefault="006847C3" w:rsidP="005B46F7">
      <w:pPr>
        <w:pStyle w:val="Sinespaciado"/>
      </w:pPr>
    </w:p>
    <w:p w:rsidR="006847C3" w:rsidRDefault="006847C3" w:rsidP="005B46F7">
      <w:pPr>
        <w:pStyle w:val="Sinespaciado"/>
      </w:pPr>
      <w:r w:rsidRPr="006847C3">
        <w:rPr>
          <w:noProof/>
        </w:rPr>
        <w:lastRenderedPageBreak/>
        <w:drawing>
          <wp:inline distT="0" distB="0" distL="0" distR="0">
            <wp:extent cx="8891270" cy="2815295"/>
            <wp:effectExtent l="0" t="0" r="508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2815295"/>
                    </a:xfrm>
                    <a:prstGeom prst="rect">
                      <a:avLst/>
                    </a:prstGeom>
                    <a:noFill/>
                    <a:ln>
                      <a:noFill/>
                    </a:ln>
                  </pic:spPr>
                </pic:pic>
              </a:graphicData>
            </a:graphic>
          </wp:inline>
        </w:drawing>
      </w:r>
    </w:p>
    <w:p w:rsidR="007D5C94" w:rsidRDefault="007D5C94">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5B46F7" w:rsidRDefault="005B46F7">
      <w:pPr>
        <w:rPr>
          <w:rFonts w:asciiTheme="minorHAnsi" w:hAnsiTheme="minorHAnsi"/>
          <w:sz w:val="22"/>
          <w:szCs w:val="22"/>
        </w:rPr>
      </w:pPr>
    </w:p>
    <w:p w:rsidR="007D5C94" w:rsidRPr="00CE3A60" w:rsidRDefault="007D5C94">
      <w:pPr>
        <w:rPr>
          <w:rFonts w:asciiTheme="minorHAnsi" w:hAnsiTheme="minorHAnsi"/>
          <w:sz w:val="22"/>
          <w:szCs w:val="22"/>
        </w:rPr>
      </w:pPr>
    </w:p>
    <w:sectPr w:rsidR="007D5C94" w:rsidRPr="00CE3A60" w:rsidSect="005B46F7">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45" w:rsidRDefault="00E24345" w:rsidP="00AC33F8">
      <w:r>
        <w:separator/>
      </w:r>
    </w:p>
  </w:endnote>
  <w:endnote w:type="continuationSeparator" w:id="0">
    <w:p w:rsidR="00E24345" w:rsidRDefault="00E24345" w:rsidP="00AC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calaLancetPro-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ScalaLancetPro">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8" w:rsidRDefault="00AC33F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508213"/>
      <w:docPartObj>
        <w:docPartGallery w:val="Page Numbers (Bottom of Page)"/>
        <w:docPartUnique/>
      </w:docPartObj>
    </w:sdtPr>
    <w:sdtEndPr>
      <w:rPr>
        <w:rFonts w:asciiTheme="minorHAnsi" w:hAnsiTheme="minorHAnsi"/>
        <w:sz w:val="18"/>
        <w:szCs w:val="18"/>
      </w:rPr>
    </w:sdtEndPr>
    <w:sdtContent>
      <w:p w:rsidR="00AC33F8" w:rsidRPr="00AC33F8" w:rsidRDefault="00AC33F8">
        <w:pPr>
          <w:pStyle w:val="Piedepgina"/>
          <w:jc w:val="right"/>
          <w:rPr>
            <w:rFonts w:asciiTheme="minorHAnsi" w:hAnsiTheme="minorHAnsi"/>
            <w:sz w:val="18"/>
            <w:szCs w:val="18"/>
          </w:rPr>
        </w:pPr>
        <w:r w:rsidRPr="00AC33F8">
          <w:rPr>
            <w:rFonts w:asciiTheme="minorHAnsi" w:hAnsiTheme="minorHAnsi"/>
            <w:sz w:val="18"/>
            <w:szCs w:val="18"/>
          </w:rPr>
          <w:fldChar w:fldCharType="begin"/>
        </w:r>
        <w:r w:rsidRPr="00AC33F8">
          <w:rPr>
            <w:rFonts w:asciiTheme="minorHAnsi" w:hAnsiTheme="minorHAnsi"/>
            <w:sz w:val="18"/>
            <w:szCs w:val="18"/>
          </w:rPr>
          <w:instrText>PAGE   \* MERGEFORMAT</w:instrText>
        </w:r>
        <w:r w:rsidRPr="00AC33F8">
          <w:rPr>
            <w:rFonts w:asciiTheme="minorHAnsi" w:hAnsiTheme="minorHAnsi"/>
            <w:sz w:val="18"/>
            <w:szCs w:val="18"/>
          </w:rPr>
          <w:fldChar w:fldCharType="separate"/>
        </w:r>
        <w:r w:rsidR="00F7224B">
          <w:rPr>
            <w:rFonts w:asciiTheme="minorHAnsi" w:hAnsiTheme="minorHAnsi"/>
            <w:noProof/>
            <w:sz w:val="18"/>
            <w:szCs w:val="18"/>
          </w:rPr>
          <w:t>16</w:t>
        </w:r>
        <w:r w:rsidRPr="00AC33F8">
          <w:rPr>
            <w:rFonts w:asciiTheme="minorHAnsi" w:hAnsiTheme="minorHAnsi"/>
            <w:sz w:val="18"/>
            <w:szCs w:val="18"/>
          </w:rPr>
          <w:fldChar w:fldCharType="end"/>
        </w:r>
      </w:p>
    </w:sdtContent>
  </w:sdt>
  <w:p w:rsidR="00AC33F8" w:rsidRDefault="00AC33F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8" w:rsidRDefault="00AC33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45" w:rsidRDefault="00E24345" w:rsidP="00AC33F8">
      <w:r>
        <w:separator/>
      </w:r>
    </w:p>
  </w:footnote>
  <w:footnote w:type="continuationSeparator" w:id="0">
    <w:p w:rsidR="00E24345" w:rsidRDefault="00E24345" w:rsidP="00AC3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8" w:rsidRDefault="00AC33F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8" w:rsidRDefault="00AC33F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F8" w:rsidRDefault="00AC33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B5CC4"/>
    <w:multiLevelType w:val="hybridMultilevel"/>
    <w:tmpl w:val="BF06D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E8"/>
    <w:rsid w:val="00015FCA"/>
    <w:rsid w:val="000167B3"/>
    <w:rsid w:val="00031956"/>
    <w:rsid w:val="00032125"/>
    <w:rsid w:val="00041AC6"/>
    <w:rsid w:val="000514FB"/>
    <w:rsid w:val="00060F36"/>
    <w:rsid w:val="000B6440"/>
    <w:rsid w:val="000B6718"/>
    <w:rsid w:val="000C2F43"/>
    <w:rsid w:val="000C6A1C"/>
    <w:rsid w:val="000D51AA"/>
    <w:rsid w:val="00136657"/>
    <w:rsid w:val="00143D53"/>
    <w:rsid w:val="00144197"/>
    <w:rsid w:val="00146EAB"/>
    <w:rsid w:val="001927D3"/>
    <w:rsid w:val="001A162E"/>
    <w:rsid w:val="001A372C"/>
    <w:rsid w:val="00202AE7"/>
    <w:rsid w:val="00221C5B"/>
    <w:rsid w:val="0024594F"/>
    <w:rsid w:val="0027124C"/>
    <w:rsid w:val="00287D5A"/>
    <w:rsid w:val="002A63C2"/>
    <w:rsid w:val="002B355C"/>
    <w:rsid w:val="002B7204"/>
    <w:rsid w:val="002D7D02"/>
    <w:rsid w:val="002F277E"/>
    <w:rsid w:val="00304A87"/>
    <w:rsid w:val="00311573"/>
    <w:rsid w:val="00312103"/>
    <w:rsid w:val="00352AAA"/>
    <w:rsid w:val="00365D86"/>
    <w:rsid w:val="00367343"/>
    <w:rsid w:val="00387327"/>
    <w:rsid w:val="003A4375"/>
    <w:rsid w:val="003A7865"/>
    <w:rsid w:val="003C43A5"/>
    <w:rsid w:val="003D59FE"/>
    <w:rsid w:val="00430444"/>
    <w:rsid w:val="00470C90"/>
    <w:rsid w:val="004A6879"/>
    <w:rsid w:val="004B1893"/>
    <w:rsid w:val="004D3CE6"/>
    <w:rsid w:val="0057066B"/>
    <w:rsid w:val="00584E0E"/>
    <w:rsid w:val="005B46F7"/>
    <w:rsid w:val="005E2758"/>
    <w:rsid w:val="006030FC"/>
    <w:rsid w:val="00625971"/>
    <w:rsid w:val="00673599"/>
    <w:rsid w:val="00674345"/>
    <w:rsid w:val="00674553"/>
    <w:rsid w:val="006847C3"/>
    <w:rsid w:val="006853EF"/>
    <w:rsid w:val="00726F8C"/>
    <w:rsid w:val="0073260B"/>
    <w:rsid w:val="00736CB5"/>
    <w:rsid w:val="0074635E"/>
    <w:rsid w:val="00750E10"/>
    <w:rsid w:val="0077373E"/>
    <w:rsid w:val="007B7922"/>
    <w:rsid w:val="007C7744"/>
    <w:rsid w:val="007D5C94"/>
    <w:rsid w:val="0080184F"/>
    <w:rsid w:val="00813CEC"/>
    <w:rsid w:val="008242B6"/>
    <w:rsid w:val="00824BD7"/>
    <w:rsid w:val="00826415"/>
    <w:rsid w:val="00835CA2"/>
    <w:rsid w:val="00884834"/>
    <w:rsid w:val="008A2441"/>
    <w:rsid w:val="008B40BE"/>
    <w:rsid w:val="008F4FA7"/>
    <w:rsid w:val="00932EE9"/>
    <w:rsid w:val="00940B17"/>
    <w:rsid w:val="00963D07"/>
    <w:rsid w:val="00963E7F"/>
    <w:rsid w:val="0097769B"/>
    <w:rsid w:val="00980A3E"/>
    <w:rsid w:val="00990D32"/>
    <w:rsid w:val="009C2E30"/>
    <w:rsid w:val="009E2AA1"/>
    <w:rsid w:val="00A044BA"/>
    <w:rsid w:val="00A113AD"/>
    <w:rsid w:val="00A16C6A"/>
    <w:rsid w:val="00A33EC9"/>
    <w:rsid w:val="00A76AEE"/>
    <w:rsid w:val="00AC33F8"/>
    <w:rsid w:val="00AF280A"/>
    <w:rsid w:val="00B04898"/>
    <w:rsid w:val="00B074E0"/>
    <w:rsid w:val="00B234E8"/>
    <w:rsid w:val="00B36DF4"/>
    <w:rsid w:val="00B55FDD"/>
    <w:rsid w:val="00B93631"/>
    <w:rsid w:val="00B95614"/>
    <w:rsid w:val="00BB3245"/>
    <w:rsid w:val="00BB674F"/>
    <w:rsid w:val="00C16577"/>
    <w:rsid w:val="00C31835"/>
    <w:rsid w:val="00C834A3"/>
    <w:rsid w:val="00C95D55"/>
    <w:rsid w:val="00C96E47"/>
    <w:rsid w:val="00CB00A1"/>
    <w:rsid w:val="00CE3A60"/>
    <w:rsid w:val="00D04E7B"/>
    <w:rsid w:val="00D34CC4"/>
    <w:rsid w:val="00D414C0"/>
    <w:rsid w:val="00D432F3"/>
    <w:rsid w:val="00D748F5"/>
    <w:rsid w:val="00D93A12"/>
    <w:rsid w:val="00DD4520"/>
    <w:rsid w:val="00DF4E95"/>
    <w:rsid w:val="00E24345"/>
    <w:rsid w:val="00E249CD"/>
    <w:rsid w:val="00E674B3"/>
    <w:rsid w:val="00E8332B"/>
    <w:rsid w:val="00E93FCE"/>
    <w:rsid w:val="00E95CE6"/>
    <w:rsid w:val="00EA4236"/>
    <w:rsid w:val="00EB2C6A"/>
    <w:rsid w:val="00F04347"/>
    <w:rsid w:val="00F65B74"/>
    <w:rsid w:val="00F67176"/>
    <w:rsid w:val="00F7224B"/>
    <w:rsid w:val="00FA561E"/>
    <w:rsid w:val="00FC6C31"/>
    <w:rsid w:val="00FD3F72"/>
    <w:rsid w:val="00FE1DD1"/>
    <w:rsid w:val="00FF2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AFE5443"/>
  <w15:chartTrackingRefBased/>
  <w15:docId w15:val="{985A411B-07ED-421C-AC83-E8C4363E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E8"/>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234E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4E8"/>
    <w:pPr>
      <w:widowControl w:val="0"/>
      <w:autoSpaceDE w:val="0"/>
      <w:autoSpaceDN w:val="0"/>
      <w:adjustRightInd w:val="0"/>
      <w:spacing w:after="0" w:line="240" w:lineRule="auto"/>
    </w:pPr>
    <w:rPr>
      <w:rFonts w:ascii="Eras Medium ITC" w:eastAsia="Times New Roman" w:hAnsi="Eras Medium ITC" w:cs="Eras Medium ITC"/>
      <w:color w:val="000000"/>
      <w:sz w:val="24"/>
      <w:szCs w:val="24"/>
      <w:lang w:eastAsia="es-ES"/>
    </w:rPr>
  </w:style>
  <w:style w:type="paragraph" w:styleId="Encabezado">
    <w:name w:val="header"/>
    <w:basedOn w:val="Normal"/>
    <w:link w:val="EncabezadoCar"/>
    <w:uiPriority w:val="99"/>
    <w:unhideWhenUsed/>
    <w:rsid w:val="00AC33F8"/>
    <w:pPr>
      <w:tabs>
        <w:tab w:val="center" w:pos="4252"/>
        <w:tab w:val="right" w:pos="8504"/>
      </w:tabs>
    </w:pPr>
  </w:style>
  <w:style w:type="character" w:customStyle="1" w:styleId="EncabezadoCar">
    <w:name w:val="Encabezado Car"/>
    <w:basedOn w:val="Fuentedeprrafopredeter"/>
    <w:link w:val="Encabezado"/>
    <w:uiPriority w:val="99"/>
    <w:rsid w:val="00AC33F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C33F8"/>
    <w:pPr>
      <w:tabs>
        <w:tab w:val="center" w:pos="4252"/>
        <w:tab w:val="right" w:pos="8504"/>
      </w:tabs>
    </w:pPr>
  </w:style>
  <w:style w:type="character" w:customStyle="1" w:styleId="PiedepginaCar">
    <w:name w:val="Pie de página Car"/>
    <w:basedOn w:val="Fuentedeprrafopredeter"/>
    <w:link w:val="Piedepgina"/>
    <w:uiPriority w:val="99"/>
    <w:rsid w:val="00AC33F8"/>
    <w:rPr>
      <w:rFonts w:ascii="Arial" w:eastAsia="Times New Roman" w:hAnsi="Arial" w:cs="Times New Roman"/>
      <w:sz w:val="20"/>
      <w:szCs w:val="20"/>
      <w:lang w:eastAsia="es-ES"/>
    </w:rPr>
  </w:style>
  <w:style w:type="paragraph" w:styleId="Prrafodelista">
    <w:name w:val="List Paragraph"/>
    <w:basedOn w:val="Normal"/>
    <w:uiPriority w:val="34"/>
    <w:qFormat/>
    <w:rsid w:val="00EA4236"/>
    <w:pPr>
      <w:ind w:left="720"/>
      <w:contextualSpacing/>
    </w:pPr>
  </w:style>
  <w:style w:type="paragraph" w:styleId="NormalWeb">
    <w:name w:val="Normal (Web)"/>
    <w:basedOn w:val="Normal"/>
    <w:uiPriority w:val="99"/>
    <w:unhideWhenUsed/>
    <w:rsid w:val="00A044B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uentedeprrafopredeter"/>
    <w:rsid w:val="00A044BA"/>
  </w:style>
  <w:style w:type="character" w:styleId="Hipervnculo">
    <w:name w:val="Hyperlink"/>
    <w:basedOn w:val="Fuentedeprrafopredeter"/>
    <w:uiPriority w:val="99"/>
    <w:semiHidden/>
    <w:unhideWhenUsed/>
    <w:rsid w:val="00A044BA"/>
    <w:rPr>
      <w:color w:val="0000FF"/>
      <w:u w:val="single"/>
    </w:rPr>
  </w:style>
  <w:style w:type="paragraph" w:styleId="Sinespaciado">
    <w:name w:val="No Spacing"/>
    <w:uiPriority w:val="1"/>
    <w:qFormat/>
    <w:rsid w:val="00A044BA"/>
    <w:pPr>
      <w:spacing w:after="0" w:line="240" w:lineRule="auto"/>
    </w:pPr>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4216-0A75-4835-92B9-A00FD0EC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3473</Words>
  <Characters>19106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dc:creator>
  <cp:keywords/>
  <dc:description/>
  <cp:lastModifiedBy>Galo</cp:lastModifiedBy>
  <cp:revision>78</cp:revision>
  <dcterms:created xsi:type="dcterms:W3CDTF">2015-02-25T17:03:00Z</dcterms:created>
  <dcterms:modified xsi:type="dcterms:W3CDTF">2019-10-09T16:02:00Z</dcterms:modified>
</cp:coreProperties>
</file>